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140" w:type="dxa"/>
        <w:tblLayout w:type="fixed"/>
        <w:tblLook w:val="0000"/>
      </w:tblPr>
      <w:tblGrid>
        <w:gridCol w:w="2998"/>
        <w:gridCol w:w="6985"/>
      </w:tblGrid>
      <w:tr w:rsidR="00AD383F" w:rsidTr="00A530F1">
        <w:trPr>
          <w:trHeight w:val="1455"/>
        </w:trPr>
        <w:tc>
          <w:tcPr>
            <w:tcW w:w="2998" w:type="dxa"/>
            <w:tcBorders>
              <w:top w:val="single" w:sz="20" w:space="0" w:color="000000"/>
              <w:left w:val="single" w:sz="20" w:space="0" w:color="000000"/>
              <w:bottom w:val="single" w:sz="20" w:space="0" w:color="000000"/>
            </w:tcBorders>
            <w:vAlign w:val="center"/>
          </w:tcPr>
          <w:p w:rsidR="00AD383F" w:rsidRDefault="00AD383F" w:rsidP="007A258A">
            <w:pPr>
              <w:pStyle w:val="Header"/>
              <w:snapToGrid w:val="0"/>
              <w:spacing w:line="360" w:lineRule="auto"/>
              <w:ind w:left="-170"/>
              <w:jc w:val="both"/>
            </w:pPr>
            <w:r w:rsidRPr="0009123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120.75pt;height:67.5pt;visibility:visible" filled="t">
                  <v:imagedata r:id="rId7" o:title="" cropleft="19432f"/>
                </v:shape>
              </w:pict>
            </w:r>
          </w:p>
        </w:tc>
        <w:tc>
          <w:tcPr>
            <w:tcW w:w="6985" w:type="dxa"/>
            <w:tcBorders>
              <w:top w:val="single" w:sz="20" w:space="0" w:color="000000"/>
              <w:left w:val="single" w:sz="4" w:space="0" w:color="000000"/>
              <w:bottom w:val="single" w:sz="20" w:space="0" w:color="000000"/>
              <w:right w:val="single" w:sz="20" w:space="0" w:color="000000"/>
            </w:tcBorders>
          </w:tcPr>
          <w:p w:rsidR="00AD383F" w:rsidRDefault="00AD383F" w:rsidP="007A258A">
            <w:pPr>
              <w:pStyle w:val="Header"/>
              <w:snapToGrid w:val="0"/>
              <w:spacing w:line="360" w:lineRule="auto"/>
              <w:jc w:val="both"/>
            </w:pPr>
            <w:r>
              <w:t>Комитет по здравоохранению Санкт-Петербурга</w:t>
            </w:r>
          </w:p>
          <w:p w:rsidR="00AD383F" w:rsidRDefault="00AD383F" w:rsidP="007A258A">
            <w:pPr>
              <w:pStyle w:val="Header"/>
              <w:spacing w:line="360" w:lineRule="auto"/>
              <w:jc w:val="both"/>
            </w:pPr>
          </w:p>
          <w:p w:rsidR="00AD383F" w:rsidRDefault="00AD383F" w:rsidP="007A258A">
            <w:pPr>
              <w:pStyle w:val="Header"/>
              <w:spacing w:line="360" w:lineRule="auto"/>
              <w:jc w:val="both"/>
            </w:pPr>
            <w:r>
              <w:t>Государственное образовательное учреждение среднего профессионального образования</w:t>
            </w:r>
          </w:p>
          <w:p w:rsidR="00AD383F" w:rsidRDefault="00AD383F" w:rsidP="007A258A">
            <w:pPr>
              <w:pStyle w:val="Header"/>
              <w:spacing w:line="360" w:lineRule="auto"/>
              <w:jc w:val="both"/>
              <w:rPr>
                <w:smallCaps/>
              </w:rPr>
            </w:pPr>
            <w:r>
              <w:rPr>
                <w:smallCaps/>
              </w:rPr>
              <w:t xml:space="preserve"> «Санкт-Петербургский медицинский колледж №1»</w:t>
            </w:r>
          </w:p>
        </w:tc>
      </w:tr>
    </w:tbl>
    <w:p w:rsidR="00AD383F" w:rsidRDefault="00AD383F" w:rsidP="007A258A">
      <w:pPr>
        <w:spacing w:after="0" w:line="360" w:lineRule="auto"/>
        <w:ind w:left="-1134"/>
        <w:jc w:val="both"/>
        <w:rPr>
          <w:rFonts w:ascii="Times New Roman" w:hAnsi="Times New Roman"/>
          <w:b/>
          <w:sz w:val="32"/>
          <w:szCs w:val="32"/>
        </w:rPr>
      </w:pPr>
    </w:p>
    <w:p w:rsidR="00AD383F" w:rsidRDefault="00AD383F" w:rsidP="007A258A">
      <w:pPr>
        <w:spacing w:after="0" w:line="360" w:lineRule="auto"/>
        <w:ind w:left="-1134"/>
        <w:jc w:val="both"/>
        <w:rPr>
          <w:rFonts w:ascii="Times New Roman" w:hAnsi="Times New Roman"/>
          <w:b/>
          <w:sz w:val="32"/>
          <w:szCs w:val="32"/>
        </w:rPr>
      </w:pPr>
    </w:p>
    <w:p w:rsidR="00AD383F" w:rsidRDefault="00AD383F" w:rsidP="007A258A">
      <w:pPr>
        <w:spacing w:after="0" w:line="360" w:lineRule="auto"/>
        <w:ind w:left="-1134"/>
        <w:jc w:val="both"/>
        <w:rPr>
          <w:rFonts w:ascii="Times New Roman" w:hAnsi="Times New Roman"/>
          <w:b/>
          <w:sz w:val="32"/>
          <w:szCs w:val="32"/>
        </w:rPr>
      </w:pPr>
    </w:p>
    <w:p w:rsidR="00AD383F" w:rsidRDefault="00AD383F" w:rsidP="007A258A">
      <w:pPr>
        <w:spacing w:after="0" w:line="360" w:lineRule="auto"/>
        <w:ind w:left="-1134"/>
        <w:jc w:val="both"/>
        <w:rPr>
          <w:rFonts w:ascii="Times New Roman" w:hAnsi="Times New Roman"/>
          <w:b/>
          <w:sz w:val="32"/>
          <w:szCs w:val="32"/>
        </w:rPr>
      </w:pPr>
    </w:p>
    <w:p w:rsidR="00AD383F" w:rsidRDefault="00AD383F" w:rsidP="007A258A">
      <w:pPr>
        <w:spacing w:after="0" w:line="360" w:lineRule="auto"/>
        <w:ind w:left="-1134"/>
        <w:jc w:val="both"/>
        <w:rPr>
          <w:rFonts w:ascii="Times New Roman" w:hAnsi="Times New Roman"/>
          <w:b/>
          <w:sz w:val="32"/>
          <w:szCs w:val="32"/>
        </w:rPr>
      </w:pPr>
    </w:p>
    <w:p w:rsidR="00AD383F" w:rsidRPr="00E15197" w:rsidRDefault="00AD383F" w:rsidP="007A258A">
      <w:pPr>
        <w:spacing w:after="0" w:line="360" w:lineRule="auto"/>
        <w:ind w:left="-1134"/>
        <w:jc w:val="center"/>
        <w:rPr>
          <w:rFonts w:ascii="Times New Roman" w:hAnsi="Times New Roman"/>
          <w:b/>
          <w:sz w:val="52"/>
          <w:szCs w:val="52"/>
        </w:rPr>
      </w:pPr>
      <w:r w:rsidRPr="00E15197">
        <w:rPr>
          <w:rFonts w:ascii="Times New Roman" w:hAnsi="Times New Roman"/>
          <w:b/>
          <w:sz w:val="52"/>
          <w:szCs w:val="52"/>
        </w:rPr>
        <w:t>Реферат</w:t>
      </w:r>
    </w:p>
    <w:p w:rsidR="00AD383F" w:rsidRDefault="00AD383F" w:rsidP="007A258A">
      <w:pPr>
        <w:spacing w:after="0" w:line="360" w:lineRule="auto"/>
        <w:ind w:left="-1134"/>
        <w:jc w:val="center"/>
        <w:rPr>
          <w:rFonts w:ascii="Times New Roman" w:hAnsi="Times New Roman"/>
          <w:sz w:val="52"/>
          <w:szCs w:val="52"/>
        </w:rPr>
      </w:pPr>
      <w:r w:rsidRPr="00E15197">
        <w:rPr>
          <w:rFonts w:ascii="Times New Roman" w:hAnsi="Times New Roman"/>
          <w:sz w:val="52"/>
          <w:szCs w:val="52"/>
        </w:rPr>
        <w:t>Обсесс</w:t>
      </w:r>
      <w:r>
        <w:rPr>
          <w:rFonts w:ascii="Times New Roman" w:hAnsi="Times New Roman"/>
          <w:sz w:val="52"/>
          <w:szCs w:val="52"/>
        </w:rPr>
        <w:t>ивно-компульсивное</w:t>
      </w:r>
    </w:p>
    <w:p w:rsidR="00AD383F" w:rsidRPr="007A258A" w:rsidRDefault="00AD383F" w:rsidP="007A258A">
      <w:pPr>
        <w:spacing w:after="0" w:line="360" w:lineRule="auto"/>
        <w:ind w:left="-1134"/>
        <w:jc w:val="center"/>
        <w:rPr>
          <w:rFonts w:ascii="Times New Roman" w:hAnsi="Times New Roman"/>
          <w:sz w:val="52"/>
          <w:szCs w:val="52"/>
        </w:rPr>
      </w:pPr>
      <w:r>
        <w:rPr>
          <w:rFonts w:ascii="Times New Roman" w:hAnsi="Times New Roman"/>
          <w:sz w:val="52"/>
          <w:szCs w:val="52"/>
        </w:rPr>
        <w:t>расстройство (</w:t>
      </w:r>
      <w:r>
        <w:rPr>
          <w:rFonts w:ascii="Times New Roman" w:hAnsi="Times New Roman"/>
          <w:sz w:val="52"/>
          <w:szCs w:val="52"/>
          <w:lang w:val="en-US"/>
        </w:rPr>
        <w:t>F</w:t>
      </w:r>
      <w:r w:rsidRPr="007A258A">
        <w:rPr>
          <w:rFonts w:ascii="Times New Roman" w:hAnsi="Times New Roman"/>
          <w:sz w:val="52"/>
          <w:szCs w:val="52"/>
        </w:rPr>
        <w:t>42)</w:t>
      </w:r>
    </w:p>
    <w:p w:rsidR="00AD383F" w:rsidRDefault="00AD383F" w:rsidP="007A258A">
      <w:pPr>
        <w:spacing w:after="0" w:line="360" w:lineRule="auto"/>
        <w:ind w:left="-1134"/>
        <w:jc w:val="center"/>
        <w:rPr>
          <w:rFonts w:ascii="Times New Roman" w:hAnsi="Times New Roman"/>
          <w:sz w:val="52"/>
          <w:szCs w:val="52"/>
        </w:rPr>
      </w:pPr>
    </w:p>
    <w:p w:rsidR="00AD383F" w:rsidRDefault="00AD383F" w:rsidP="007A258A">
      <w:pPr>
        <w:spacing w:after="0" w:line="360" w:lineRule="auto"/>
        <w:jc w:val="right"/>
        <w:rPr>
          <w:rFonts w:ascii="Times New Roman" w:hAnsi="Times New Roman"/>
        </w:rPr>
      </w:pPr>
      <w:r w:rsidRPr="000206F4">
        <w:rPr>
          <w:rFonts w:ascii="Times New Roman" w:hAnsi="Times New Roman"/>
        </w:rPr>
        <w:t>Выполнил студент</w:t>
      </w:r>
      <w:r>
        <w:rPr>
          <w:rFonts w:ascii="Times New Roman" w:hAnsi="Times New Roman"/>
        </w:rPr>
        <w:t xml:space="preserve"> </w:t>
      </w:r>
      <w:r w:rsidRPr="000206F4">
        <w:rPr>
          <w:rFonts w:ascii="Times New Roman" w:hAnsi="Times New Roman"/>
        </w:rPr>
        <w:t xml:space="preserve"> 30 группы</w:t>
      </w:r>
      <w:r>
        <w:rPr>
          <w:rFonts w:ascii="Times New Roman" w:hAnsi="Times New Roman"/>
        </w:rPr>
        <w:t xml:space="preserve"> </w:t>
      </w:r>
    </w:p>
    <w:p w:rsidR="00AD383F" w:rsidRPr="000206F4" w:rsidRDefault="00AD383F" w:rsidP="007A258A">
      <w:pPr>
        <w:spacing w:after="0" w:line="360" w:lineRule="auto"/>
        <w:jc w:val="right"/>
        <w:rPr>
          <w:rFonts w:ascii="Times New Roman" w:hAnsi="Times New Roman"/>
        </w:rPr>
      </w:pPr>
      <w:r>
        <w:rPr>
          <w:rFonts w:ascii="Times New Roman" w:hAnsi="Times New Roman"/>
        </w:rPr>
        <w:t xml:space="preserve"> лечебного отделения </w:t>
      </w:r>
      <w:r w:rsidRPr="000206F4">
        <w:rPr>
          <w:rFonts w:ascii="Times New Roman" w:hAnsi="Times New Roman"/>
        </w:rPr>
        <w:br/>
        <w:t xml:space="preserve">Канавин Сергей </w:t>
      </w:r>
    </w:p>
    <w:p w:rsidR="00AD383F" w:rsidRPr="00E15197" w:rsidRDefault="00AD383F" w:rsidP="007A258A">
      <w:pPr>
        <w:spacing w:after="0" w:line="360" w:lineRule="auto"/>
        <w:jc w:val="both"/>
        <w:rPr>
          <w:rFonts w:ascii="Times New Roman" w:hAnsi="Times New Roman"/>
          <w:sz w:val="36"/>
          <w:szCs w:val="36"/>
        </w:rPr>
      </w:pPr>
    </w:p>
    <w:p w:rsidR="00AD383F" w:rsidRPr="00E15197" w:rsidRDefault="00AD383F" w:rsidP="007A258A">
      <w:pPr>
        <w:spacing w:after="0" w:line="360" w:lineRule="auto"/>
        <w:jc w:val="both"/>
        <w:rPr>
          <w:rFonts w:ascii="Times New Roman" w:hAnsi="Times New Roman"/>
          <w:sz w:val="36"/>
          <w:szCs w:val="36"/>
        </w:rPr>
      </w:pPr>
    </w:p>
    <w:p w:rsidR="00AD383F" w:rsidRPr="00E15197" w:rsidRDefault="00AD383F" w:rsidP="007A258A">
      <w:pPr>
        <w:spacing w:after="0" w:line="360" w:lineRule="auto"/>
        <w:jc w:val="both"/>
        <w:rPr>
          <w:rFonts w:ascii="Times New Roman" w:hAnsi="Times New Roman"/>
          <w:sz w:val="36"/>
          <w:szCs w:val="36"/>
        </w:rPr>
      </w:pPr>
    </w:p>
    <w:p w:rsidR="00AD383F" w:rsidRPr="00E15197" w:rsidRDefault="00AD383F" w:rsidP="007A258A">
      <w:pPr>
        <w:spacing w:after="0" w:line="360" w:lineRule="auto"/>
        <w:jc w:val="both"/>
        <w:rPr>
          <w:rFonts w:ascii="Times New Roman" w:hAnsi="Times New Roman"/>
          <w:sz w:val="36"/>
          <w:szCs w:val="36"/>
        </w:rPr>
      </w:pPr>
    </w:p>
    <w:p w:rsidR="00AD383F" w:rsidRPr="00E15197" w:rsidRDefault="00AD383F" w:rsidP="007A258A">
      <w:pPr>
        <w:spacing w:after="0" w:line="360" w:lineRule="auto"/>
        <w:jc w:val="both"/>
        <w:rPr>
          <w:rFonts w:ascii="Times New Roman" w:hAnsi="Times New Roman"/>
          <w:sz w:val="36"/>
          <w:szCs w:val="36"/>
        </w:rPr>
      </w:pPr>
    </w:p>
    <w:p w:rsidR="00AD383F" w:rsidRPr="00E15197" w:rsidRDefault="00AD383F" w:rsidP="007A258A">
      <w:pPr>
        <w:spacing w:after="0" w:line="360" w:lineRule="auto"/>
        <w:jc w:val="both"/>
        <w:rPr>
          <w:rFonts w:ascii="Times New Roman" w:hAnsi="Times New Roman"/>
          <w:sz w:val="36"/>
          <w:szCs w:val="36"/>
        </w:rPr>
      </w:pPr>
    </w:p>
    <w:p w:rsidR="00AD383F" w:rsidRDefault="00AD383F" w:rsidP="007A258A">
      <w:pPr>
        <w:spacing w:after="0" w:line="360" w:lineRule="auto"/>
        <w:jc w:val="both"/>
        <w:rPr>
          <w:rFonts w:ascii="Times New Roman" w:hAnsi="Times New Roman"/>
          <w:sz w:val="36"/>
          <w:szCs w:val="36"/>
        </w:rPr>
      </w:pPr>
    </w:p>
    <w:p w:rsidR="00AD383F" w:rsidRDefault="00AD383F" w:rsidP="007A258A">
      <w:pPr>
        <w:tabs>
          <w:tab w:val="left" w:pos="2509"/>
        </w:tabs>
        <w:spacing w:after="0" w:line="360" w:lineRule="auto"/>
        <w:jc w:val="both"/>
        <w:rPr>
          <w:rFonts w:ascii="Times New Roman" w:hAnsi="Times New Roman"/>
          <w:sz w:val="24"/>
          <w:szCs w:val="24"/>
        </w:rPr>
      </w:pPr>
      <w:r>
        <w:rPr>
          <w:rFonts w:ascii="Times New Roman" w:hAnsi="Times New Roman"/>
          <w:sz w:val="36"/>
          <w:szCs w:val="36"/>
        </w:rPr>
        <w:tab/>
      </w:r>
      <w:r w:rsidRPr="0022030D">
        <w:rPr>
          <w:rFonts w:ascii="Times New Roman" w:hAnsi="Times New Roman"/>
          <w:sz w:val="24"/>
          <w:szCs w:val="24"/>
        </w:rPr>
        <w:t>Санкт-Петербург, 2016г</w:t>
      </w:r>
    </w:p>
    <w:p w:rsidR="00AD383F" w:rsidRDefault="00AD383F" w:rsidP="007A258A">
      <w:pPr>
        <w:tabs>
          <w:tab w:val="left" w:pos="2509"/>
        </w:tabs>
        <w:spacing w:after="0" w:line="360" w:lineRule="auto"/>
        <w:jc w:val="both"/>
        <w:rPr>
          <w:rFonts w:ascii="Times New Roman" w:hAnsi="Times New Roman"/>
          <w:sz w:val="24"/>
          <w:szCs w:val="24"/>
        </w:rPr>
      </w:pPr>
      <w:r>
        <w:rPr>
          <w:rFonts w:ascii="Times New Roman" w:hAnsi="Times New Roman"/>
          <w:sz w:val="24"/>
          <w:szCs w:val="24"/>
        </w:rPr>
        <w:br w:type="page"/>
      </w:r>
    </w:p>
    <w:p w:rsidR="00AD383F" w:rsidRDefault="00AD383F" w:rsidP="007A258A">
      <w:pPr>
        <w:pStyle w:val="TOCHeading"/>
        <w:spacing w:before="0" w:line="360" w:lineRule="auto"/>
        <w:jc w:val="both"/>
      </w:pPr>
      <w:r>
        <w:t>Оглавление</w:t>
      </w:r>
    </w:p>
    <w:p w:rsidR="00AD383F" w:rsidRDefault="00AD383F" w:rsidP="007A258A">
      <w:pPr>
        <w:pStyle w:val="TOC1"/>
        <w:tabs>
          <w:tab w:val="right" w:leader="dot" w:pos="9345"/>
        </w:tabs>
        <w:spacing w:after="0" w:line="360" w:lineRule="auto"/>
        <w:jc w:val="both"/>
        <w:rPr>
          <w:noProof/>
        </w:rPr>
      </w:pPr>
      <w:r>
        <w:fldChar w:fldCharType="begin"/>
      </w:r>
      <w:r>
        <w:instrText xml:space="preserve"> TOC \o "1-3" \h \z \u </w:instrText>
      </w:r>
      <w:r>
        <w:fldChar w:fldCharType="separate"/>
      </w:r>
      <w:hyperlink w:anchor="_Toc444005069" w:history="1">
        <w:r w:rsidRPr="00F1576C">
          <w:rPr>
            <w:rStyle w:val="Hyperlink"/>
            <w:noProof/>
          </w:rPr>
          <w:t>Введение</w:t>
        </w:r>
        <w:r>
          <w:rPr>
            <w:noProof/>
            <w:webHidden/>
          </w:rPr>
          <w:tab/>
        </w:r>
        <w:r>
          <w:rPr>
            <w:noProof/>
            <w:webHidden/>
          </w:rPr>
          <w:fldChar w:fldCharType="begin"/>
        </w:r>
        <w:r>
          <w:rPr>
            <w:noProof/>
            <w:webHidden/>
          </w:rPr>
          <w:instrText xml:space="preserve"> PAGEREF _Toc444005069 \h </w:instrText>
        </w:r>
        <w:r>
          <w:rPr>
            <w:noProof/>
          </w:rPr>
        </w:r>
        <w:r>
          <w:rPr>
            <w:noProof/>
            <w:webHidden/>
          </w:rPr>
          <w:fldChar w:fldCharType="separate"/>
        </w:r>
        <w:r>
          <w:rPr>
            <w:noProof/>
            <w:webHidden/>
          </w:rPr>
          <w:t>3</w:t>
        </w:r>
        <w:r>
          <w:rPr>
            <w:noProof/>
            <w:webHidden/>
          </w:rPr>
          <w:fldChar w:fldCharType="end"/>
        </w:r>
      </w:hyperlink>
    </w:p>
    <w:p w:rsidR="00AD383F" w:rsidRDefault="00AD383F" w:rsidP="007A258A">
      <w:pPr>
        <w:pStyle w:val="TOC1"/>
        <w:tabs>
          <w:tab w:val="right" w:leader="dot" w:pos="9345"/>
        </w:tabs>
        <w:spacing w:after="0" w:line="360" w:lineRule="auto"/>
        <w:jc w:val="both"/>
        <w:rPr>
          <w:noProof/>
        </w:rPr>
      </w:pPr>
      <w:hyperlink w:anchor="_Toc444005071" w:history="1">
        <w:r w:rsidRPr="00F1576C">
          <w:rPr>
            <w:rStyle w:val="Hyperlink"/>
            <w:noProof/>
          </w:rPr>
          <w:t>Определение</w:t>
        </w:r>
        <w:r>
          <w:rPr>
            <w:noProof/>
            <w:webHidden/>
          </w:rPr>
          <w:tab/>
        </w:r>
        <w:r>
          <w:rPr>
            <w:noProof/>
            <w:webHidden/>
          </w:rPr>
          <w:fldChar w:fldCharType="begin"/>
        </w:r>
        <w:r>
          <w:rPr>
            <w:noProof/>
            <w:webHidden/>
          </w:rPr>
          <w:instrText xml:space="preserve"> PAGEREF _Toc444005071 \h </w:instrText>
        </w:r>
        <w:r>
          <w:rPr>
            <w:noProof/>
          </w:rPr>
        </w:r>
        <w:r>
          <w:rPr>
            <w:noProof/>
            <w:webHidden/>
          </w:rPr>
          <w:fldChar w:fldCharType="separate"/>
        </w:r>
        <w:r>
          <w:rPr>
            <w:noProof/>
            <w:webHidden/>
          </w:rPr>
          <w:t>4</w:t>
        </w:r>
        <w:r>
          <w:rPr>
            <w:noProof/>
            <w:webHidden/>
          </w:rPr>
          <w:fldChar w:fldCharType="end"/>
        </w:r>
      </w:hyperlink>
    </w:p>
    <w:p w:rsidR="00AD383F" w:rsidRDefault="00AD383F" w:rsidP="007A258A">
      <w:pPr>
        <w:pStyle w:val="TOC1"/>
        <w:tabs>
          <w:tab w:val="right" w:leader="dot" w:pos="9345"/>
        </w:tabs>
        <w:spacing w:after="0" w:line="360" w:lineRule="auto"/>
        <w:jc w:val="both"/>
        <w:rPr>
          <w:noProof/>
        </w:rPr>
      </w:pPr>
      <w:hyperlink w:anchor="_Toc444005072" w:history="1">
        <w:r w:rsidRPr="00F1576C">
          <w:rPr>
            <w:rStyle w:val="Hyperlink"/>
            <w:noProof/>
          </w:rPr>
          <w:t>Краткая история</w:t>
        </w:r>
        <w:r>
          <w:rPr>
            <w:noProof/>
            <w:webHidden/>
          </w:rPr>
          <w:tab/>
        </w:r>
        <w:r>
          <w:rPr>
            <w:noProof/>
            <w:webHidden/>
          </w:rPr>
          <w:fldChar w:fldCharType="begin"/>
        </w:r>
        <w:r>
          <w:rPr>
            <w:noProof/>
            <w:webHidden/>
          </w:rPr>
          <w:instrText xml:space="preserve"> PAGEREF _Toc444005072 \h </w:instrText>
        </w:r>
        <w:r>
          <w:rPr>
            <w:noProof/>
          </w:rPr>
        </w:r>
        <w:r>
          <w:rPr>
            <w:noProof/>
            <w:webHidden/>
          </w:rPr>
          <w:fldChar w:fldCharType="separate"/>
        </w:r>
        <w:r>
          <w:rPr>
            <w:noProof/>
            <w:webHidden/>
          </w:rPr>
          <w:t>5</w:t>
        </w:r>
        <w:r>
          <w:rPr>
            <w:noProof/>
            <w:webHidden/>
          </w:rPr>
          <w:fldChar w:fldCharType="end"/>
        </w:r>
      </w:hyperlink>
    </w:p>
    <w:p w:rsidR="00AD383F" w:rsidRDefault="00AD383F" w:rsidP="007A258A">
      <w:pPr>
        <w:pStyle w:val="TOC1"/>
        <w:tabs>
          <w:tab w:val="right" w:leader="dot" w:pos="9345"/>
        </w:tabs>
        <w:spacing w:after="0" w:line="360" w:lineRule="auto"/>
        <w:jc w:val="both"/>
        <w:rPr>
          <w:noProof/>
        </w:rPr>
      </w:pPr>
      <w:hyperlink w:anchor="_Toc444005073" w:history="1">
        <w:r w:rsidRPr="00F1576C">
          <w:rPr>
            <w:rStyle w:val="Hyperlink"/>
            <w:noProof/>
          </w:rPr>
          <w:t>Эпидемиология</w:t>
        </w:r>
        <w:r>
          <w:rPr>
            <w:noProof/>
            <w:webHidden/>
          </w:rPr>
          <w:tab/>
        </w:r>
        <w:r>
          <w:rPr>
            <w:noProof/>
            <w:webHidden/>
          </w:rPr>
          <w:fldChar w:fldCharType="begin"/>
        </w:r>
        <w:r>
          <w:rPr>
            <w:noProof/>
            <w:webHidden/>
          </w:rPr>
          <w:instrText xml:space="preserve"> PAGEREF _Toc444005073 \h </w:instrText>
        </w:r>
        <w:r>
          <w:rPr>
            <w:noProof/>
          </w:rPr>
        </w:r>
        <w:r>
          <w:rPr>
            <w:noProof/>
            <w:webHidden/>
          </w:rPr>
          <w:fldChar w:fldCharType="separate"/>
        </w:r>
        <w:r>
          <w:rPr>
            <w:noProof/>
            <w:webHidden/>
          </w:rPr>
          <w:t>6</w:t>
        </w:r>
        <w:r>
          <w:rPr>
            <w:noProof/>
            <w:webHidden/>
          </w:rPr>
          <w:fldChar w:fldCharType="end"/>
        </w:r>
      </w:hyperlink>
    </w:p>
    <w:p w:rsidR="00AD383F" w:rsidRDefault="00AD383F" w:rsidP="007A258A">
      <w:pPr>
        <w:pStyle w:val="TOC1"/>
        <w:tabs>
          <w:tab w:val="right" w:leader="dot" w:pos="9345"/>
        </w:tabs>
        <w:spacing w:after="0" w:line="360" w:lineRule="auto"/>
        <w:jc w:val="both"/>
        <w:rPr>
          <w:noProof/>
        </w:rPr>
      </w:pPr>
      <w:hyperlink w:anchor="_Toc444005074" w:history="1">
        <w:r w:rsidRPr="00F1576C">
          <w:rPr>
            <w:rStyle w:val="Hyperlink"/>
            <w:noProof/>
          </w:rPr>
          <w:t>Основные клинические проявления ОКР:</w:t>
        </w:r>
        <w:r>
          <w:rPr>
            <w:noProof/>
            <w:webHidden/>
          </w:rPr>
          <w:tab/>
        </w:r>
        <w:r>
          <w:rPr>
            <w:noProof/>
            <w:webHidden/>
          </w:rPr>
          <w:fldChar w:fldCharType="begin"/>
        </w:r>
        <w:r>
          <w:rPr>
            <w:noProof/>
            <w:webHidden/>
          </w:rPr>
          <w:instrText xml:space="preserve"> PAGEREF _Toc444005074 \h </w:instrText>
        </w:r>
        <w:r>
          <w:rPr>
            <w:noProof/>
          </w:rPr>
        </w:r>
        <w:r>
          <w:rPr>
            <w:noProof/>
            <w:webHidden/>
          </w:rPr>
          <w:fldChar w:fldCharType="separate"/>
        </w:r>
        <w:r>
          <w:rPr>
            <w:noProof/>
            <w:webHidden/>
          </w:rPr>
          <w:t>7</w:t>
        </w:r>
        <w:r>
          <w:rPr>
            <w:noProof/>
            <w:webHidden/>
          </w:rPr>
          <w:fldChar w:fldCharType="end"/>
        </w:r>
      </w:hyperlink>
    </w:p>
    <w:p w:rsidR="00AD383F" w:rsidRDefault="00AD383F" w:rsidP="007A258A">
      <w:pPr>
        <w:pStyle w:val="TOC1"/>
        <w:tabs>
          <w:tab w:val="right" w:leader="dot" w:pos="9345"/>
        </w:tabs>
        <w:spacing w:after="0" w:line="360" w:lineRule="auto"/>
        <w:jc w:val="both"/>
        <w:rPr>
          <w:noProof/>
        </w:rPr>
      </w:pPr>
      <w:hyperlink w:anchor="_Toc444005075" w:history="1">
        <w:r w:rsidRPr="00F1576C">
          <w:rPr>
            <w:rStyle w:val="Hyperlink"/>
            <w:noProof/>
          </w:rPr>
          <w:t>Диагностические критерии МКБ-10</w:t>
        </w:r>
        <w:r>
          <w:rPr>
            <w:noProof/>
            <w:webHidden/>
          </w:rPr>
          <w:tab/>
        </w:r>
        <w:r>
          <w:rPr>
            <w:noProof/>
            <w:webHidden/>
          </w:rPr>
          <w:fldChar w:fldCharType="begin"/>
        </w:r>
        <w:r>
          <w:rPr>
            <w:noProof/>
            <w:webHidden/>
          </w:rPr>
          <w:instrText xml:space="preserve"> PAGEREF _Toc444005075 \h </w:instrText>
        </w:r>
        <w:r>
          <w:rPr>
            <w:noProof/>
          </w:rPr>
        </w:r>
        <w:r>
          <w:rPr>
            <w:noProof/>
            <w:webHidden/>
          </w:rPr>
          <w:fldChar w:fldCharType="separate"/>
        </w:r>
        <w:r>
          <w:rPr>
            <w:noProof/>
            <w:webHidden/>
          </w:rPr>
          <w:t>11</w:t>
        </w:r>
        <w:r>
          <w:rPr>
            <w:noProof/>
            <w:webHidden/>
          </w:rPr>
          <w:fldChar w:fldCharType="end"/>
        </w:r>
      </w:hyperlink>
    </w:p>
    <w:p w:rsidR="00AD383F" w:rsidRDefault="00AD383F" w:rsidP="007A258A">
      <w:pPr>
        <w:pStyle w:val="TOC1"/>
        <w:tabs>
          <w:tab w:val="right" w:leader="dot" w:pos="9345"/>
        </w:tabs>
        <w:spacing w:after="0" w:line="360" w:lineRule="auto"/>
        <w:jc w:val="both"/>
        <w:rPr>
          <w:noProof/>
        </w:rPr>
      </w:pPr>
      <w:hyperlink w:anchor="_Toc444005076" w:history="1">
        <w:r w:rsidRPr="00F1576C">
          <w:rPr>
            <w:rStyle w:val="Hyperlink"/>
            <w:noProof/>
          </w:rPr>
          <w:t>Лечение</w:t>
        </w:r>
        <w:r>
          <w:rPr>
            <w:noProof/>
            <w:webHidden/>
          </w:rPr>
          <w:tab/>
        </w:r>
        <w:r>
          <w:rPr>
            <w:noProof/>
            <w:webHidden/>
          </w:rPr>
          <w:fldChar w:fldCharType="begin"/>
        </w:r>
        <w:r>
          <w:rPr>
            <w:noProof/>
            <w:webHidden/>
          </w:rPr>
          <w:instrText xml:space="preserve"> PAGEREF _Toc444005076 \h </w:instrText>
        </w:r>
        <w:r>
          <w:rPr>
            <w:noProof/>
          </w:rPr>
        </w:r>
        <w:r>
          <w:rPr>
            <w:noProof/>
            <w:webHidden/>
          </w:rPr>
          <w:fldChar w:fldCharType="separate"/>
        </w:r>
        <w:r>
          <w:rPr>
            <w:noProof/>
            <w:webHidden/>
          </w:rPr>
          <w:t>12</w:t>
        </w:r>
        <w:r>
          <w:rPr>
            <w:noProof/>
            <w:webHidden/>
          </w:rPr>
          <w:fldChar w:fldCharType="end"/>
        </w:r>
      </w:hyperlink>
    </w:p>
    <w:p w:rsidR="00AD383F" w:rsidRDefault="00AD383F" w:rsidP="007A258A">
      <w:pPr>
        <w:pStyle w:val="TOC1"/>
        <w:tabs>
          <w:tab w:val="right" w:leader="dot" w:pos="9345"/>
        </w:tabs>
        <w:spacing w:after="0" w:line="360" w:lineRule="auto"/>
        <w:jc w:val="both"/>
        <w:rPr>
          <w:noProof/>
        </w:rPr>
      </w:pPr>
      <w:hyperlink w:anchor="_Toc444005077" w:history="1">
        <w:r w:rsidRPr="00F1576C">
          <w:rPr>
            <w:rStyle w:val="Hyperlink"/>
            <w:noProof/>
          </w:rPr>
          <w:t>Вывод</w:t>
        </w:r>
        <w:r>
          <w:rPr>
            <w:noProof/>
            <w:webHidden/>
          </w:rPr>
          <w:tab/>
        </w:r>
        <w:r>
          <w:rPr>
            <w:noProof/>
            <w:webHidden/>
          </w:rPr>
          <w:fldChar w:fldCharType="begin"/>
        </w:r>
        <w:r>
          <w:rPr>
            <w:noProof/>
            <w:webHidden/>
          </w:rPr>
          <w:instrText xml:space="preserve"> PAGEREF _Toc444005077 \h </w:instrText>
        </w:r>
        <w:r>
          <w:rPr>
            <w:noProof/>
          </w:rPr>
        </w:r>
        <w:r>
          <w:rPr>
            <w:noProof/>
            <w:webHidden/>
          </w:rPr>
          <w:fldChar w:fldCharType="separate"/>
        </w:r>
        <w:r>
          <w:rPr>
            <w:noProof/>
            <w:webHidden/>
          </w:rPr>
          <w:t>14</w:t>
        </w:r>
        <w:r>
          <w:rPr>
            <w:noProof/>
            <w:webHidden/>
          </w:rPr>
          <w:fldChar w:fldCharType="end"/>
        </w:r>
      </w:hyperlink>
    </w:p>
    <w:p w:rsidR="00AD383F" w:rsidRDefault="00AD383F" w:rsidP="007A258A">
      <w:pPr>
        <w:pStyle w:val="TOC1"/>
        <w:tabs>
          <w:tab w:val="right" w:leader="dot" w:pos="9345"/>
        </w:tabs>
        <w:spacing w:after="0" w:line="360" w:lineRule="auto"/>
        <w:jc w:val="both"/>
        <w:rPr>
          <w:noProof/>
        </w:rPr>
      </w:pPr>
      <w:hyperlink w:anchor="_Toc444005078" w:history="1">
        <w:r w:rsidRPr="00F1576C">
          <w:rPr>
            <w:rStyle w:val="Hyperlink"/>
            <w:noProof/>
          </w:rPr>
          <w:t>Список используемой литературы</w:t>
        </w:r>
        <w:r w:rsidRPr="00F1576C">
          <w:rPr>
            <w:rStyle w:val="Hyperlink"/>
            <w:noProof/>
            <w:lang w:val="en-US"/>
          </w:rPr>
          <w:t>:</w:t>
        </w:r>
        <w:r>
          <w:rPr>
            <w:noProof/>
            <w:webHidden/>
          </w:rPr>
          <w:tab/>
        </w:r>
        <w:r>
          <w:rPr>
            <w:noProof/>
            <w:webHidden/>
          </w:rPr>
          <w:fldChar w:fldCharType="begin"/>
        </w:r>
        <w:r>
          <w:rPr>
            <w:noProof/>
            <w:webHidden/>
          </w:rPr>
          <w:instrText xml:space="preserve"> PAGEREF _Toc444005078 \h </w:instrText>
        </w:r>
        <w:r>
          <w:rPr>
            <w:noProof/>
          </w:rPr>
        </w:r>
        <w:r>
          <w:rPr>
            <w:noProof/>
            <w:webHidden/>
          </w:rPr>
          <w:fldChar w:fldCharType="separate"/>
        </w:r>
        <w:r>
          <w:rPr>
            <w:noProof/>
            <w:webHidden/>
          </w:rPr>
          <w:t>15</w:t>
        </w:r>
        <w:r>
          <w:rPr>
            <w:noProof/>
            <w:webHidden/>
          </w:rPr>
          <w:fldChar w:fldCharType="end"/>
        </w:r>
      </w:hyperlink>
    </w:p>
    <w:p w:rsidR="00AD383F" w:rsidRDefault="00AD383F" w:rsidP="007A258A">
      <w:pPr>
        <w:spacing w:after="0" w:line="360" w:lineRule="auto"/>
        <w:jc w:val="both"/>
      </w:pPr>
      <w:r>
        <w:fldChar w:fldCharType="end"/>
      </w:r>
    </w:p>
    <w:p w:rsidR="00AD383F" w:rsidRPr="00562E03" w:rsidRDefault="00AD383F" w:rsidP="007A258A">
      <w:pPr>
        <w:pStyle w:val="Heading1"/>
        <w:spacing w:before="0" w:after="0" w:line="360" w:lineRule="auto"/>
        <w:jc w:val="both"/>
      </w:pPr>
      <w:r>
        <w:br w:type="page"/>
      </w:r>
      <w:bookmarkStart w:id="0" w:name="_Toc444005069"/>
      <w:r w:rsidRPr="00562E03">
        <w:t>Введение</w:t>
      </w:r>
      <w:bookmarkEnd w:id="0"/>
    </w:p>
    <w:p w:rsidR="00AD383F" w:rsidRPr="00B0514C" w:rsidRDefault="00AD383F" w:rsidP="007A258A">
      <w:pPr>
        <w:pStyle w:val="Heading1"/>
        <w:spacing w:before="0" w:after="0" w:line="360" w:lineRule="auto"/>
        <w:rPr>
          <w:szCs w:val="24"/>
        </w:rPr>
      </w:pPr>
      <w:bookmarkStart w:id="1" w:name="_Toc444005070"/>
      <w:r w:rsidRPr="00562E03">
        <w:rPr>
          <w:rFonts w:ascii="Times New Roman" w:hAnsi="Times New Roman"/>
          <w:b w:val="0"/>
          <w:sz w:val="28"/>
          <w:szCs w:val="28"/>
        </w:rPr>
        <w:t xml:space="preserve">Диагноз ОКР относительно молодой. С  каждым годом увеличивается количество диагностируемых случаев этого заболевания. Это расстройство может казаться безобидным, но на практике доводит больных до нетрудоспособности. Поэтому, я выбрал именно эту тему, понимая как важно обращать внимание </w:t>
      </w:r>
      <w:r>
        <w:rPr>
          <w:rFonts w:ascii="Times New Roman" w:hAnsi="Times New Roman"/>
          <w:b w:val="0"/>
          <w:sz w:val="28"/>
          <w:szCs w:val="28"/>
        </w:rPr>
        <w:t xml:space="preserve">на </w:t>
      </w:r>
      <w:r w:rsidRPr="00562E03">
        <w:rPr>
          <w:rFonts w:ascii="Times New Roman" w:hAnsi="Times New Roman"/>
          <w:b w:val="0"/>
          <w:sz w:val="28"/>
          <w:szCs w:val="28"/>
        </w:rPr>
        <w:t xml:space="preserve">данную болезнь. </w:t>
      </w:r>
      <w:r w:rsidRPr="00562E03">
        <w:rPr>
          <w:rFonts w:ascii="Times New Roman" w:hAnsi="Times New Roman"/>
          <w:b w:val="0"/>
          <w:sz w:val="28"/>
          <w:szCs w:val="28"/>
        </w:rPr>
        <w:br w:type="page"/>
      </w:r>
      <w:bookmarkStart w:id="2" w:name="_Toc444004966"/>
      <w:bookmarkStart w:id="3" w:name="_Toc444005071"/>
      <w:r w:rsidRPr="00B0514C">
        <w:t>Определение</w:t>
      </w:r>
      <w:bookmarkEnd w:id="1"/>
      <w:bookmarkEnd w:id="2"/>
      <w:bookmarkEnd w:id="3"/>
    </w:p>
    <w:p w:rsidR="00AD383F" w:rsidRPr="003D03C6" w:rsidRDefault="00AD383F" w:rsidP="007A258A">
      <w:pPr>
        <w:spacing w:after="0" w:line="360" w:lineRule="auto"/>
        <w:jc w:val="both"/>
        <w:rPr>
          <w:rFonts w:ascii="Times New Roman" w:hAnsi="Times New Roman"/>
          <w:sz w:val="28"/>
          <w:szCs w:val="28"/>
        </w:rPr>
      </w:pPr>
      <w:r>
        <w:rPr>
          <w:rFonts w:ascii="Times New Roman" w:hAnsi="Times New Roman"/>
          <w:b/>
          <w:bCs/>
          <w:sz w:val="28"/>
          <w:szCs w:val="28"/>
        </w:rPr>
        <w:t xml:space="preserve">        </w:t>
      </w:r>
      <w:r w:rsidRPr="003D03C6">
        <w:rPr>
          <w:rFonts w:ascii="Times New Roman" w:hAnsi="Times New Roman"/>
          <w:b/>
          <w:bCs/>
          <w:sz w:val="28"/>
          <w:szCs w:val="28"/>
        </w:rPr>
        <w:t>Обсесси́вно-компульси́вное расстро́йство</w:t>
      </w:r>
      <w:r w:rsidRPr="003D03C6">
        <w:rPr>
          <w:rFonts w:ascii="Times New Roman" w:hAnsi="Times New Roman"/>
          <w:sz w:val="28"/>
          <w:szCs w:val="28"/>
        </w:rPr>
        <w:t> (от лат. </w:t>
      </w:r>
      <w:r w:rsidRPr="003D03C6">
        <w:rPr>
          <w:rFonts w:ascii="Times New Roman" w:hAnsi="Times New Roman"/>
          <w:i/>
          <w:iCs/>
          <w:sz w:val="28"/>
          <w:szCs w:val="28"/>
          <w:lang w:val="la-Latn"/>
        </w:rPr>
        <w:t>obsessio</w:t>
      </w:r>
      <w:r w:rsidRPr="003D03C6">
        <w:rPr>
          <w:rFonts w:ascii="Times New Roman" w:hAnsi="Times New Roman"/>
          <w:sz w:val="28"/>
          <w:szCs w:val="28"/>
        </w:rPr>
        <w:t> — «осада», «охватывание»,</w:t>
      </w:r>
      <w:r>
        <w:rPr>
          <w:rFonts w:ascii="Times New Roman" w:hAnsi="Times New Roman"/>
          <w:sz w:val="28"/>
          <w:szCs w:val="28"/>
        </w:rPr>
        <w:t xml:space="preserve"> </w:t>
      </w:r>
      <w:r w:rsidRPr="003D03C6">
        <w:rPr>
          <w:rFonts w:ascii="Times New Roman" w:hAnsi="Times New Roman"/>
          <w:sz w:val="28"/>
          <w:szCs w:val="28"/>
        </w:rPr>
        <w:t>лат. </w:t>
      </w:r>
      <w:r w:rsidRPr="003D03C6">
        <w:rPr>
          <w:rFonts w:ascii="Times New Roman" w:hAnsi="Times New Roman"/>
          <w:i/>
          <w:iCs/>
          <w:sz w:val="28"/>
          <w:szCs w:val="28"/>
          <w:lang w:val="la-Latn"/>
        </w:rPr>
        <w:t>obsessio</w:t>
      </w:r>
      <w:r w:rsidRPr="003D03C6">
        <w:rPr>
          <w:rFonts w:ascii="Times New Roman" w:hAnsi="Times New Roman"/>
          <w:sz w:val="28"/>
          <w:szCs w:val="28"/>
        </w:rPr>
        <w:t> — «одержимость идеей» и лат. </w:t>
      </w:r>
      <w:r w:rsidRPr="003D03C6">
        <w:rPr>
          <w:rFonts w:ascii="Times New Roman" w:hAnsi="Times New Roman"/>
          <w:i/>
          <w:iCs/>
          <w:sz w:val="28"/>
          <w:szCs w:val="28"/>
          <w:lang w:val="la-Latn"/>
        </w:rPr>
        <w:t>compello</w:t>
      </w:r>
      <w:r w:rsidRPr="003D03C6">
        <w:rPr>
          <w:rFonts w:ascii="Times New Roman" w:hAnsi="Times New Roman"/>
          <w:sz w:val="28"/>
          <w:szCs w:val="28"/>
        </w:rPr>
        <w:t> — «принуждаю», лат. </w:t>
      </w:r>
      <w:r w:rsidRPr="003D03C6">
        <w:rPr>
          <w:rFonts w:ascii="Times New Roman" w:hAnsi="Times New Roman"/>
          <w:i/>
          <w:iCs/>
          <w:sz w:val="28"/>
          <w:szCs w:val="28"/>
          <w:lang w:val="la-Latn"/>
        </w:rPr>
        <w:t>compulsio</w:t>
      </w:r>
      <w:r w:rsidRPr="003D03C6">
        <w:rPr>
          <w:rFonts w:ascii="Times New Roman" w:hAnsi="Times New Roman"/>
          <w:sz w:val="28"/>
          <w:szCs w:val="28"/>
        </w:rPr>
        <w:t> — «принуждение») (</w:t>
      </w:r>
      <w:r w:rsidRPr="003D03C6">
        <w:rPr>
          <w:rFonts w:ascii="Times New Roman" w:hAnsi="Times New Roman"/>
          <w:i/>
          <w:iCs/>
          <w:sz w:val="28"/>
          <w:szCs w:val="28"/>
        </w:rPr>
        <w:t>ОКР</w:t>
      </w:r>
      <w:r w:rsidRPr="003D03C6">
        <w:rPr>
          <w:rFonts w:ascii="Times New Roman" w:hAnsi="Times New Roman"/>
          <w:sz w:val="28"/>
          <w:szCs w:val="28"/>
        </w:rPr>
        <w:t>, </w:t>
      </w:r>
      <w:r w:rsidRPr="003D03C6">
        <w:rPr>
          <w:rFonts w:ascii="Times New Roman" w:hAnsi="Times New Roman"/>
          <w:i/>
          <w:iCs/>
          <w:sz w:val="28"/>
          <w:szCs w:val="28"/>
        </w:rPr>
        <w:t>невро́з навя́зчивых состоя́ний</w:t>
      </w:r>
      <w:r w:rsidRPr="003D03C6">
        <w:rPr>
          <w:rFonts w:ascii="Times New Roman" w:hAnsi="Times New Roman"/>
          <w:sz w:val="28"/>
          <w:szCs w:val="28"/>
        </w:rPr>
        <w:t>) — психическое расстройство. Может иметь хронический, прогрессирующий или эпизодический характер.</w:t>
      </w:r>
    </w:p>
    <w:p w:rsidR="00AD383F" w:rsidRDefault="00AD383F" w:rsidP="007A258A">
      <w:pPr>
        <w:spacing w:after="0" w:line="360" w:lineRule="auto"/>
        <w:jc w:val="both"/>
        <w:rPr>
          <w:rFonts w:ascii="Times New Roman" w:hAnsi="Times New Roman"/>
          <w:sz w:val="28"/>
          <w:szCs w:val="28"/>
        </w:rPr>
      </w:pPr>
      <w:r>
        <w:rPr>
          <w:rFonts w:ascii="Times New Roman" w:hAnsi="Times New Roman"/>
          <w:sz w:val="28"/>
          <w:szCs w:val="28"/>
        </w:rPr>
        <w:t xml:space="preserve">       </w:t>
      </w:r>
      <w:r w:rsidRPr="003D03C6">
        <w:rPr>
          <w:rFonts w:ascii="Times New Roman" w:hAnsi="Times New Roman"/>
          <w:sz w:val="28"/>
          <w:szCs w:val="28"/>
        </w:rPr>
        <w:t xml:space="preserve">При ОКР у больного непроизвольно появляются навязчивые, мешающие или пугающие мысли (так называемые обсессии). Он постоянно и безуспешно пытается избавиться от вызванной мыслями тревоги с помощью столь же навязчивых и утомительных действий (компульсий). Иногда отдельно выделяется </w:t>
      </w:r>
      <w:r w:rsidRPr="003D03C6">
        <w:rPr>
          <w:rFonts w:ascii="Times New Roman" w:hAnsi="Times New Roman"/>
          <w:i/>
          <w:iCs/>
          <w:sz w:val="28"/>
          <w:szCs w:val="28"/>
        </w:rPr>
        <w:t>обсессивное</w:t>
      </w:r>
      <w:r w:rsidRPr="003D03C6">
        <w:rPr>
          <w:rFonts w:ascii="Times New Roman" w:hAnsi="Times New Roman"/>
          <w:sz w:val="28"/>
          <w:szCs w:val="28"/>
        </w:rPr>
        <w:t> (преимущественно навязчивые мысли — F42.0) и отдельно </w:t>
      </w:r>
      <w:r w:rsidRPr="003D03C6">
        <w:rPr>
          <w:rFonts w:ascii="Times New Roman" w:hAnsi="Times New Roman"/>
          <w:i/>
          <w:iCs/>
          <w:sz w:val="28"/>
          <w:szCs w:val="28"/>
        </w:rPr>
        <w:t>компульсивное</w:t>
      </w:r>
      <w:r>
        <w:rPr>
          <w:rFonts w:ascii="Times New Roman" w:hAnsi="Times New Roman"/>
          <w:i/>
          <w:iCs/>
          <w:sz w:val="28"/>
          <w:szCs w:val="28"/>
        </w:rPr>
        <w:t xml:space="preserve"> </w:t>
      </w:r>
      <w:r w:rsidRPr="003D03C6">
        <w:rPr>
          <w:rFonts w:ascii="Times New Roman" w:hAnsi="Times New Roman"/>
          <w:sz w:val="28"/>
          <w:szCs w:val="28"/>
        </w:rPr>
        <w:t>(преимущественно навязчивые действия — F42.1) расстройства.</w:t>
      </w:r>
    </w:p>
    <w:p w:rsidR="00AD383F" w:rsidRPr="00E35BD1" w:rsidRDefault="00AD383F" w:rsidP="007A258A">
      <w:pPr>
        <w:spacing w:after="0" w:line="360" w:lineRule="auto"/>
        <w:jc w:val="both"/>
        <w:rPr>
          <w:rFonts w:ascii="Times New Roman" w:hAnsi="Times New Roman"/>
          <w:i/>
          <w:iCs/>
          <w:sz w:val="28"/>
          <w:szCs w:val="28"/>
          <w:u w:val="single"/>
        </w:rPr>
      </w:pPr>
      <w:r w:rsidRPr="00E35BD1">
        <w:rPr>
          <w:rFonts w:ascii="Times New Roman" w:hAnsi="Times New Roman"/>
          <w:sz w:val="28"/>
          <w:szCs w:val="28"/>
          <w:u w:val="single"/>
        </w:rPr>
        <w:t>Обсессии</w:t>
      </w:r>
      <w:r w:rsidRPr="00E35BD1">
        <w:rPr>
          <w:rFonts w:ascii="Times New Roman" w:hAnsi="Times New Roman"/>
          <w:i/>
          <w:iCs/>
          <w:sz w:val="28"/>
          <w:szCs w:val="28"/>
          <w:u w:val="single"/>
        </w:rPr>
        <w:t xml:space="preserve">- </w:t>
      </w:r>
    </w:p>
    <w:p w:rsidR="00AD383F" w:rsidRPr="00E35BD1" w:rsidRDefault="00AD383F" w:rsidP="007A258A">
      <w:pPr>
        <w:spacing w:after="0" w:line="360" w:lineRule="auto"/>
        <w:jc w:val="both"/>
        <w:rPr>
          <w:rFonts w:ascii="Times New Roman" w:hAnsi="Times New Roman"/>
          <w:sz w:val="28"/>
          <w:szCs w:val="28"/>
        </w:rPr>
      </w:pPr>
      <w:r>
        <w:rPr>
          <w:rFonts w:ascii="Times New Roman" w:hAnsi="Times New Roman"/>
          <w:sz w:val="28"/>
          <w:szCs w:val="28"/>
        </w:rPr>
        <w:t xml:space="preserve">     </w:t>
      </w:r>
      <w:r w:rsidRPr="00E35BD1">
        <w:rPr>
          <w:rFonts w:ascii="Times New Roman" w:hAnsi="Times New Roman"/>
          <w:sz w:val="28"/>
          <w:szCs w:val="28"/>
        </w:rPr>
        <w:t>Больные ОКР переживают навязчивые мысли</w:t>
      </w:r>
      <w:r>
        <w:rPr>
          <w:rFonts w:ascii="Times New Roman" w:hAnsi="Times New Roman"/>
          <w:sz w:val="28"/>
          <w:szCs w:val="28"/>
        </w:rPr>
        <w:t>,</w:t>
      </w:r>
      <w:r w:rsidRPr="00E35BD1">
        <w:rPr>
          <w:rFonts w:ascii="Times New Roman" w:hAnsi="Times New Roman"/>
          <w:sz w:val="28"/>
          <w:szCs w:val="28"/>
        </w:rPr>
        <w:t xml:space="preserve"> как правило, неприятные. Спровоцировать обсессии способны любые незначительные события — такие, как посторонний кашель, соприкосновение с предметом, который воспринимается больным как нестерильный и неиндивидуальный (поручни, дверные ручки и т. п.), а также личные опасения, не связанные с чистотой. Обсессии могут носить страшный или непристойный характер, чаще чуждый личности больного. Обострения могут произойти в местах большого скопления людей, например, в общественном транспорте.</w:t>
      </w:r>
    </w:p>
    <w:p w:rsidR="00AD383F" w:rsidRPr="00E35BD1" w:rsidRDefault="00AD383F" w:rsidP="007A258A">
      <w:pPr>
        <w:spacing w:after="0" w:line="360" w:lineRule="auto"/>
        <w:jc w:val="both"/>
        <w:rPr>
          <w:rFonts w:ascii="Times New Roman" w:hAnsi="Times New Roman"/>
          <w:iCs/>
          <w:sz w:val="28"/>
          <w:szCs w:val="28"/>
        </w:rPr>
      </w:pPr>
      <w:r w:rsidRPr="00E35BD1">
        <w:rPr>
          <w:rFonts w:ascii="Times New Roman" w:hAnsi="Times New Roman"/>
          <w:sz w:val="28"/>
          <w:szCs w:val="28"/>
        </w:rPr>
        <w:t>Компульсии</w:t>
      </w:r>
      <w:r>
        <w:rPr>
          <w:rFonts w:ascii="Times New Roman" w:hAnsi="Times New Roman"/>
          <w:sz w:val="28"/>
          <w:szCs w:val="28"/>
        </w:rPr>
        <w:t>-</w:t>
      </w:r>
      <w:r w:rsidRPr="00E35BD1">
        <w:rPr>
          <w:rFonts w:ascii="Times New Roman" w:hAnsi="Times New Roman"/>
          <w:i/>
          <w:iCs/>
          <w:sz w:val="28"/>
          <w:szCs w:val="28"/>
        </w:rPr>
        <w:t xml:space="preserve"> </w:t>
      </w:r>
    </w:p>
    <w:p w:rsidR="00AD383F" w:rsidRPr="00E35BD1" w:rsidRDefault="00AD383F" w:rsidP="007A258A">
      <w:pPr>
        <w:spacing w:after="0" w:line="360" w:lineRule="auto"/>
        <w:jc w:val="both"/>
        <w:rPr>
          <w:rFonts w:ascii="Times New Roman" w:hAnsi="Times New Roman"/>
          <w:sz w:val="28"/>
          <w:szCs w:val="28"/>
        </w:rPr>
      </w:pPr>
      <w:r>
        <w:rPr>
          <w:rFonts w:ascii="Times New Roman" w:hAnsi="Times New Roman"/>
          <w:sz w:val="28"/>
          <w:szCs w:val="28"/>
        </w:rPr>
        <w:t xml:space="preserve">      </w:t>
      </w:r>
      <w:r w:rsidRPr="00E35BD1">
        <w:rPr>
          <w:rFonts w:ascii="Times New Roman" w:hAnsi="Times New Roman"/>
          <w:sz w:val="28"/>
          <w:szCs w:val="28"/>
        </w:rPr>
        <w:t>Для борьбы с обсессиями больные применяют защитные действия. Действия представляют собой ритуалы, призванные предотвращать или минимизировать опасения. Такие действия, как постоянное мытьё рук и умывание, сплёвывание слюны, многократное предотвращение потенциальной опасности (бесконечная проверка электроприборов, закрытия двери, закрытия молнии на ширинке), повторение слов, счёт. Например, с целью убедиться, что дверь закрыта, больному необходимо дёргать ручку определённое количество раз (при этом считать разы). Проведя ритуал, больной испытывает временное облегчение, переходя в «идеальное» постритуальное состояние. Однако спустя какое-то время всё повторяется заново.</w:t>
      </w:r>
    </w:p>
    <w:p w:rsidR="00AD383F" w:rsidRPr="003D03C6" w:rsidRDefault="00AD383F" w:rsidP="007A258A">
      <w:pPr>
        <w:spacing w:after="0" w:line="360" w:lineRule="auto"/>
        <w:jc w:val="both"/>
        <w:rPr>
          <w:rFonts w:ascii="Times New Roman" w:hAnsi="Times New Roman"/>
          <w:sz w:val="28"/>
          <w:szCs w:val="28"/>
        </w:rPr>
      </w:pPr>
      <w:r>
        <w:rPr>
          <w:rFonts w:ascii="Times New Roman" w:hAnsi="Times New Roman"/>
          <w:sz w:val="28"/>
          <w:szCs w:val="28"/>
        </w:rPr>
        <w:t xml:space="preserve">     </w:t>
      </w:r>
      <w:r w:rsidRPr="003D03C6">
        <w:rPr>
          <w:rFonts w:ascii="Times New Roman" w:hAnsi="Times New Roman"/>
          <w:sz w:val="28"/>
          <w:szCs w:val="28"/>
        </w:rPr>
        <w:t>Обсессивно-компульсивное расстройство характеризуется развитием навязчивых мыслей, воспоминаний, движений и действий, а также разнообразными патологическими страхами (фобиями).</w:t>
      </w:r>
    </w:p>
    <w:p w:rsidR="00AD383F" w:rsidRPr="003D03C6" w:rsidRDefault="00AD383F" w:rsidP="007A258A">
      <w:pPr>
        <w:spacing w:after="0" w:line="360" w:lineRule="auto"/>
        <w:jc w:val="both"/>
        <w:rPr>
          <w:rFonts w:ascii="Times New Roman" w:hAnsi="Times New Roman"/>
          <w:sz w:val="28"/>
          <w:szCs w:val="28"/>
        </w:rPr>
      </w:pPr>
      <w:r w:rsidRPr="003D03C6">
        <w:rPr>
          <w:rFonts w:ascii="Times New Roman" w:hAnsi="Times New Roman"/>
          <w:sz w:val="28"/>
          <w:szCs w:val="28"/>
        </w:rPr>
        <w:t>Для выявления обсессивно-компульсивного расстройства используют так называемую шкалу Йеля-Брауна.</w:t>
      </w:r>
    </w:p>
    <w:p w:rsidR="00AD383F" w:rsidRPr="003D03C6" w:rsidRDefault="00AD383F" w:rsidP="007A258A">
      <w:pPr>
        <w:pStyle w:val="Heading1"/>
        <w:spacing w:before="0" w:after="0" w:line="360" w:lineRule="auto"/>
        <w:jc w:val="both"/>
      </w:pPr>
      <w:bookmarkStart w:id="4" w:name="_Toc444005072"/>
      <w:r w:rsidRPr="003D03C6">
        <w:t>Краткая история</w:t>
      </w:r>
      <w:bookmarkEnd w:id="4"/>
    </w:p>
    <w:p w:rsidR="00AD383F" w:rsidRPr="003D03C6" w:rsidRDefault="00AD383F" w:rsidP="007A258A">
      <w:pPr>
        <w:tabs>
          <w:tab w:val="left" w:pos="2509"/>
        </w:tabs>
        <w:spacing w:after="0" w:line="360" w:lineRule="auto"/>
        <w:jc w:val="both"/>
        <w:rPr>
          <w:rFonts w:ascii="Times New Roman" w:hAnsi="Times New Roman"/>
          <w:sz w:val="28"/>
          <w:szCs w:val="28"/>
        </w:rPr>
      </w:pPr>
      <w:r>
        <w:rPr>
          <w:rFonts w:ascii="Times New Roman" w:hAnsi="Times New Roman"/>
          <w:sz w:val="28"/>
          <w:szCs w:val="28"/>
        </w:rPr>
        <w:t xml:space="preserve">     </w:t>
      </w:r>
      <w:r w:rsidRPr="003D03C6">
        <w:rPr>
          <w:rFonts w:ascii="Times New Roman" w:hAnsi="Times New Roman"/>
          <w:sz w:val="28"/>
          <w:szCs w:val="28"/>
        </w:rPr>
        <w:t>Проблема навязчивых состояний привлекала внимание клиницистов уже в начале XVII в. Впервые они были описаны Платтером в 1617 г. В 1621 г. Е.Бартоном был описан навязчивый страх смерти. Упоминания о навязчивостях встречаются в трудах Ф. Пинеля (1829). И. Балинский предложил термин «навязчивые представления», укоренившийся в русской психиатрической литературе. В 1871 г. Вестфаль ввел термин «агорафобия», обозначавший страх пребывания в общественных местах. М. Легран де Соль [1875], анализируя особенности динамики ОКР в форме «помешательства сомнений с бредом прикосновения, указывает на постепенно усложняющуюся клиническую картину - навязчивые сомнения сменяются нелепыми страхами «прикосновения» к окружающим предметам, присоединяются двигательные ритуалы, выполнению которых подчиняется вся жизнь больных. Однако лишь на рубеже XIX—XX вв. исследователям удалось более или менее четко описать клиническую картину и дать синдромальную характеристику обсессивно-компульсивных расстройств. Начало заболевания, как правило, приходится на подростковый и юношеский возраст. Максимум клинически очерченных проявлений обсессивно-компульсивного расстройства отмечается в возрастном интервале 10 - 25 лет.</w:t>
      </w:r>
    </w:p>
    <w:p w:rsidR="00AD383F" w:rsidRPr="003D03C6" w:rsidRDefault="00AD383F" w:rsidP="007A258A">
      <w:pPr>
        <w:pStyle w:val="Heading1"/>
        <w:spacing w:before="0" w:after="0" w:line="360" w:lineRule="auto"/>
        <w:jc w:val="both"/>
      </w:pPr>
      <w:r w:rsidRPr="003D03C6">
        <w:br w:type="page"/>
      </w:r>
      <w:bookmarkStart w:id="5" w:name="_Toc444005073"/>
      <w:r w:rsidRPr="003D03C6">
        <w:t>Эпидемиология</w:t>
      </w:r>
      <w:bookmarkEnd w:id="5"/>
    </w:p>
    <w:p w:rsidR="00AD383F" w:rsidRPr="003D03C6" w:rsidRDefault="00AD383F" w:rsidP="007A258A">
      <w:pPr>
        <w:tabs>
          <w:tab w:val="left" w:pos="2509"/>
        </w:tabs>
        <w:spacing w:after="0" w:line="360" w:lineRule="auto"/>
        <w:jc w:val="both"/>
        <w:rPr>
          <w:rFonts w:ascii="Times New Roman" w:hAnsi="Times New Roman"/>
          <w:sz w:val="28"/>
          <w:szCs w:val="28"/>
        </w:rPr>
      </w:pPr>
      <w:r>
        <w:rPr>
          <w:rFonts w:ascii="Times New Roman" w:hAnsi="Times New Roman"/>
          <w:sz w:val="28"/>
          <w:szCs w:val="28"/>
        </w:rPr>
        <w:t xml:space="preserve">      </w:t>
      </w:r>
      <w:r w:rsidRPr="003D03C6">
        <w:rPr>
          <w:rFonts w:ascii="Times New Roman" w:hAnsi="Times New Roman"/>
          <w:sz w:val="28"/>
          <w:szCs w:val="28"/>
        </w:rPr>
        <w:t>Обсессивно-компульсивное расстройство встречается у представителей всех социоэкономических уровней. Исследования по распределению больных по классам противоречивы. Согласно одному из них, 1,5 % больных принадлежат к высшему социальному классу, 23,81 % к высшему среднему классу и 53,97 % к среднему классу. Согласно другому, среди больных из Сантьяго большую склонность к заболеванию проявлял низший класс. Данные исследования существенны для здравоохранения, так как больные из низшего класса не всегда могут получить необходимую помощь. Распространённость ОКР также связана с уровнем образования. Частота болезни ниже у тех, кто окончил высшее учебное заведение (1,9 %), чем у тех, кто не имеет высшего образования (3,4 %). Однако среди тех, кто окончил высшее учебное заведение, частота выше у тех, кто закончил его с учёной степенью(соответственно 3,1 % : 2,4 %). Большинство больных, пришедших на консультацию, не могут учиться или работать, а если могут, делают это на очень низком уровне. Полноценно могут работать только 26 % больных.</w:t>
      </w:r>
    </w:p>
    <w:p w:rsidR="00AD383F" w:rsidRPr="003D03C6" w:rsidRDefault="00AD383F" w:rsidP="007A258A">
      <w:pPr>
        <w:tabs>
          <w:tab w:val="left" w:pos="2509"/>
        </w:tabs>
        <w:spacing w:after="0" w:line="360" w:lineRule="auto"/>
        <w:jc w:val="both"/>
        <w:rPr>
          <w:rFonts w:ascii="Times New Roman" w:hAnsi="Times New Roman"/>
          <w:sz w:val="28"/>
          <w:szCs w:val="28"/>
        </w:rPr>
      </w:pPr>
      <w:r>
        <w:rPr>
          <w:rFonts w:ascii="Times New Roman" w:hAnsi="Times New Roman"/>
          <w:sz w:val="28"/>
          <w:szCs w:val="28"/>
        </w:rPr>
        <w:t xml:space="preserve">    </w:t>
      </w:r>
      <w:r w:rsidRPr="003D03C6">
        <w:rPr>
          <w:rFonts w:ascii="Times New Roman" w:hAnsi="Times New Roman"/>
          <w:sz w:val="28"/>
          <w:szCs w:val="28"/>
        </w:rPr>
        <w:t>Больные ОКР — чаще люди с высоким уровнем интеллекта. По разным данным среди больных ОКР частота высокого IQ от 12 % до 28,53 %. При этом высокие показатели вербального IQ.</w:t>
      </w:r>
    </w:p>
    <w:p w:rsidR="00AD383F" w:rsidRPr="003D03C6" w:rsidRDefault="00AD383F" w:rsidP="007A258A">
      <w:pPr>
        <w:tabs>
          <w:tab w:val="left" w:pos="2509"/>
        </w:tabs>
        <w:spacing w:after="0" w:line="360" w:lineRule="auto"/>
        <w:jc w:val="both"/>
        <w:rPr>
          <w:rFonts w:ascii="Times New Roman" w:hAnsi="Times New Roman"/>
          <w:sz w:val="28"/>
          <w:szCs w:val="28"/>
        </w:rPr>
      </w:pPr>
      <w:r w:rsidRPr="003D03C6">
        <w:rPr>
          <w:rFonts w:ascii="Times New Roman" w:hAnsi="Times New Roman"/>
          <w:sz w:val="28"/>
          <w:szCs w:val="28"/>
        </w:rPr>
        <w:t>Существуют определённые гендерные различия в эпидемиологии ОКР. В возрасте до 65 лет болезнь была чаще диагностирована у мужчин (кроме периода 25—34 года), а после — у женщин. Максимальное различие с перевесом больных мужчин наблюдалось в период 11—17 лет. После 65 в обеих группах частота обсессивно-компульсивного расстройства падала. 68 % госпитализированных — женщины.</w:t>
      </w:r>
    </w:p>
    <w:p w:rsidR="00AD383F" w:rsidRDefault="00AD383F" w:rsidP="007A258A">
      <w:pPr>
        <w:tabs>
          <w:tab w:val="left" w:pos="2509"/>
        </w:tabs>
        <w:spacing w:after="0" w:line="360" w:lineRule="auto"/>
        <w:jc w:val="both"/>
        <w:rPr>
          <w:rFonts w:ascii="Times New Roman" w:hAnsi="Times New Roman"/>
          <w:sz w:val="28"/>
          <w:szCs w:val="28"/>
        </w:rPr>
      </w:pPr>
    </w:p>
    <w:p w:rsidR="00AD383F" w:rsidRDefault="00AD383F" w:rsidP="007A258A">
      <w:pPr>
        <w:spacing w:after="0" w:line="360" w:lineRule="auto"/>
        <w:jc w:val="both"/>
        <w:rPr>
          <w:rFonts w:ascii="Times New Roman" w:hAnsi="Times New Roman"/>
          <w:sz w:val="28"/>
          <w:szCs w:val="28"/>
        </w:rPr>
      </w:pPr>
      <w:r>
        <w:rPr>
          <w:rFonts w:ascii="Times New Roman" w:hAnsi="Times New Roman"/>
          <w:sz w:val="28"/>
          <w:szCs w:val="28"/>
        </w:rPr>
        <w:br w:type="page"/>
      </w:r>
    </w:p>
    <w:p w:rsidR="00AD383F" w:rsidRPr="00E35BD1" w:rsidRDefault="00AD383F" w:rsidP="007A258A">
      <w:pPr>
        <w:pStyle w:val="Heading1"/>
        <w:spacing w:before="0" w:after="0" w:line="360" w:lineRule="auto"/>
        <w:jc w:val="both"/>
      </w:pPr>
      <w:bookmarkStart w:id="6" w:name="_Toc444005074"/>
      <w:r w:rsidRPr="00E35BD1">
        <w:t>Основные клинические проявления ОКР:</w:t>
      </w:r>
      <w:bookmarkEnd w:id="6"/>
    </w:p>
    <w:p w:rsidR="00AD383F" w:rsidRPr="00E35BD1" w:rsidRDefault="00AD383F" w:rsidP="007A258A">
      <w:pPr>
        <w:tabs>
          <w:tab w:val="left" w:pos="2509"/>
        </w:tabs>
        <w:spacing w:after="0" w:line="360" w:lineRule="auto"/>
        <w:jc w:val="both"/>
        <w:rPr>
          <w:rFonts w:ascii="Times New Roman" w:hAnsi="Times New Roman"/>
          <w:sz w:val="28"/>
          <w:szCs w:val="28"/>
        </w:rPr>
      </w:pPr>
      <w:r w:rsidRPr="007A258A">
        <w:rPr>
          <w:rFonts w:ascii="Times New Roman" w:hAnsi="Times New Roman"/>
          <w:sz w:val="28"/>
          <w:szCs w:val="28"/>
        </w:rPr>
        <w:t xml:space="preserve">     </w:t>
      </w:r>
      <w:r>
        <w:rPr>
          <w:rFonts w:ascii="Times New Roman" w:hAnsi="Times New Roman"/>
          <w:sz w:val="28"/>
          <w:szCs w:val="28"/>
          <w:u w:val="single"/>
        </w:rPr>
        <w:t xml:space="preserve"> </w:t>
      </w:r>
      <w:r w:rsidRPr="00E35BD1">
        <w:rPr>
          <w:rFonts w:ascii="Times New Roman" w:hAnsi="Times New Roman"/>
          <w:sz w:val="28"/>
          <w:szCs w:val="28"/>
          <w:u w:val="single"/>
        </w:rPr>
        <w:t>Обсессивные мысли</w:t>
      </w:r>
      <w:r w:rsidRPr="00E35BD1">
        <w:rPr>
          <w:rFonts w:ascii="Times New Roman" w:hAnsi="Times New Roman"/>
          <w:sz w:val="28"/>
          <w:szCs w:val="28"/>
        </w:rPr>
        <w:t xml:space="preserve"> - тягостные, возникающие помимо воли, но признаваемые больным как свои собственные, идеи, убеждения, образы, которые в стереотипной форме насильственно вторгаются в сознание больного и которым он пытается каким-то образом противостоять. Именно это сочетание внутреннего чувства компульсивного побуждения и усилий сопротивляться ему характеризует обсессивные симптомы, но из этих двух составляющих более изменчива степень прилагаемых усилий. Обсессивные мысли могут принимать форму отдельных слов, фраз или стихотворных строк; обычно они неприятны для больного и могут быть непристойными, богохульными или даже шокирующими.</w:t>
      </w:r>
    </w:p>
    <w:p w:rsidR="00AD383F" w:rsidRPr="00E35BD1" w:rsidRDefault="00AD383F" w:rsidP="007A258A">
      <w:pPr>
        <w:tabs>
          <w:tab w:val="left" w:pos="2509"/>
        </w:tabs>
        <w:spacing w:after="0" w:line="360" w:lineRule="auto"/>
        <w:jc w:val="both"/>
        <w:rPr>
          <w:rFonts w:ascii="Times New Roman" w:hAnsi="Times New Roman"/>
          <w:sz w:val="28"/>
          <w:szCs w:val="28"/>
        </w:rPr>
      </w:pPr>
      <w:r w:rsidRPr="007A258A">
        <w:rPr>
          <w:rFonts w:ascii="Times New Roman" w:hAnsi="Times New Roman"/>
          <w:sz w:val="28"/>
          <w:szCs w:val="28"/>
        </w:rPr>
        <w:t xml:space="preserve">     </w:t>
      </w:r>
      <w:r w:rsidRPr="00E35BD1">
        <w:rPr>
          <w:rFonts w:ascii="Times New Roman" w:hAnsi="Times New Roman"/>
          <w:sz w:val="28"/>
          <w:szCs w:val="28"/>
          <w:u w:val="single"/>
        </w:rPr>
        <w:t>Обсессивные образы</w:t>
      </w:r>
      <w:r w:rsidRPr="00E35BD1">
        <w:rPr>
          <w:rFonts w:ascii="Times New Roman" w:hAnsi="Times New Roman"/>
          <w:sz w:val="28"/>
          <w:szCs w:val="28"/>
        </w:rPr>
        <w:t xml:space="preserve"> - это живо представляемые сцены, часто имеющие характер насилия или вызывающие отвращение, включая, например, сексуальные извращения.</w:t>
      </w:r>
    </w:p>
    <w:p w:rsidR="00AD383F" w:rsidRPr="00E35BD1" w:rsidRDefault="00AD383F" w:rsidP="007A258A">
      <w:pPr>
        <w:tabs>
          <w:tab w:val="left" w:pos="2509"/>
        </w:tabs>
        <w:spacing w:after="0" w:line="360" w:lineRule="auto"/>
        <w:jc w:val="both"/>
        <w:rPr>
          <w:rFonts w:ascii="Times New Roman" w:hAnsi="Times New Roman"/>
          <w:sz w:val="28"/>
          <w:szCs w:val="28"/>
        </w:rPr>
      </w:pPr>
      <w:r w:rsidRPr="007A258A">
        <w:rPr>
          <w:rFonts w:ascii="Times New Roman" w:hAnsi="Times New Roman"/>
          <w:sz w:val="28"/>
          <w:szCs w:val="28"/>
        </w:rPr>
        <w:t xml:space="preserve">    </w:t>
      </w:r>
      <w:r w:rsidRPr="00E35BD1">
        <w:rPr>
          <w:rFonts w:ascii="Times New Roman" w:hAnsi="Times New Roman"/>
          <w:sz w:val="28"/>
          <w:szCs w:val="28"/>
          <w:u w:val="single"/>
        </w:rPr>
        <w:t>Обсессивные импульсы</w:t>
      </w:r>
      <w:r w:rsidRPr="00E35BD1">
        <w:rPr>
          <w:rFonts w:ascii="Times New Roman" w:hAnsi="Times New Roman"/>
          <w:sz w:val="28"/>
          <w:szCs w:val="28"/>
        </w:rPr>
        <w:t xml:space="preserve"> - это побуждения совершить действия, обычно разрушительные, опасные или способные опозорить; например, выскочить на дорогу перед движущимся автомобилем, поранить ребенка или выкрикнуть, находясь в обществе, непристойные слова.</w:t>
      </w:r>
    </w:p>
    <w:p w:rsidR="00AD383F" w:rsidRPr="00E35BD1" w:rsidRDefault="00AD383F" w:rsidP="007A258A">
      <w:pPr>
        <w:tabs>
          <w:tab w:val="left" w:pos="2509"/>
        </w:tabs>
        <w:spacing w:after="0" w:line="360" w:lineRule="auto"/>
        <w:jc w:val="both"/>
        <w:rPr>
          <w:rFonts w:ascii="Times New Roman" w:hAnsi="Times New Roman"/>
          <w:sz w:val="28"/>
          <w:szCs w:val="28"/>
        </w:rPr>
      </w:pPr>
      <w:r w:rsidRPr="007A258A">
        <w:rPr>
          <w:rFonts w:ascii="Times New Roman" w:hAnsi="Times New Roman"/>
          <w:sz w:val="28"/>
          <w:szCs w:val="28"/>
        </w:rPr>
        <w:t xml:space="preserve">    </w:t>
      </w:r>
      <w:r w:rsidRPr="00E35BD1">
        <w:rPr>
          <w:rFonts w:ascii="Times New Roman" w:hAnsi="Times New Roman"/>
          <w:sz w:val="28"/>
          <w:szCs w:val="28"/>
          <w:u w:val="single"/>
        </w:rPr>
        <w:t>Обсессивные ритуалы</w:t>
      </w:r>
      <w:r w:rsidRPr="00E35BD1">
        <w:rPr>
          <w:rFonts w:ascii="Times New Roman" w:hAnsi="Times New Roman"/>
          <w:sz w:val="28"/>
          <w:szCs w:val="28"/>
        </w:rPr>
        <w:t xml:space="preserve"> включают как психическую деятельность (например, повторяющийся счет каким-то особым образом, или повторение определенных слов), так и повторяющиеся, но бессмысленные поступки (например, мытье рук по двадцать и более раз в день). Некоторые из них имеют понятную связь с предшествовавшими им навязчивыми мыслями, например, повторное мытье рук - с мыслями о заражении. Другие ритуалы (например, регулярное раскладывание одежды по какой-то сложной системе перед тем, как надеть ее) такой связи не имеют. Некоторые больные чувствуют непреодолимое побуждение повторять такие действия определенное количество раз; если это не получается, они вынуждены начинать все сначала. Больные неизменно сознают, что их ритуалы нелогичны, и обычно стараются скрыть их. Некоторые боятся, что такие симптомы являются признаком начинающегося сумасшествия. Как обсессивные мысли, так и ритуалы неизбежно приводят к проблемам в повседневной деятельности.</w:t>
      </w:r>
    </w:p>
    <w:p w:rsidR="00AD383F" w:rsidRDefault="00AD383F" w:rsidP="007A258A">
      <w:pPr>
        <w:tabs>
          <w:tab w:val="left" w:pos="2509"/>
        </w:tabs>
        <w:spacing w:after="0" w:line="360" w:lineRule="auto"/>
        <w:jc w:val="both"/>
        <w:rPr>
          <w:rFonts w:ascii="Times New Roman" w:hAnsi="Times New Roman"/>
          <w:sz w:val="28"/>
          <w:szCs w:val="28"/>
        </w:rPr>
      </w:pPr>
      <w:r w:rsidRPr="007A258A">
        <w:rPr>
          <w:rFonts w:ascii="Times New Roman" w:hAnsi="Times New Roman"/>
          <w:sz w:val="28"/>
          <w:szCs w:val="28"/>
        </w:rPr>
        <w:t xml:space="preserve">     </w:t>
      </w:r>
      <w:r>
        <w:rPr>
          <w:rFonts w:ascii="Times New Roman" w:hAnsi="Times New Roman"/>
          <w:sz w:val="28"/>
          <w:szCs w:val="28"/>
          <w:u w:val="single"/>
        </w:rPr>
        <w:t xml:space="preserve"> </w:t>
      </w:r>
      <w:r w:rsidRPr="00E35BD1">
        <w:rPr>
          <w:rFonts w:ascii="Times New Roman" w:hAnsi="Times New Roman"/>
          <w:sz w:val="28"/>
          <w:szCs w:val="28"/>
          <w:u w:val="single"/>
        </w:rPr>
        <w:t>Навязчивые размышления</w:t>
      </w:r>
      <w:r w:rsidRPr="00E35BD1">
        <w:rPr>
          <w:rFonts w:ascii="Times New Roman" w:hAnsi="Times New Roman"/>
          <w:sz w:val="28"/>
          <w:szCs w:val="28"/>
        </w:rPr>
        <w:t xml:space="preserve"> («умственная жвачка») - это внутренние дебаты, при которых бесконечно пересматриваются аргументы за и против даже простейших повседневных действий. Некоторые навязчивые сомнения касаются действий, которые могли быть неправильно выполнены или не завершены, такие как выключение крана газовой плиты или запирание двери; другие касаются действий, которые могли бы нанести вред другим людям (например, возможность, проезжая на автомобиле мимо велосипедиста, сбить его</w:t>
      </w:r>
      <w:r>
        <w:rPr>
          <w:rFonts w:ascii="Times New Roman" w:hAnsi="Times New Roman"/>
          <w:sz w:val="28"/>
          <w:szCs w:val="28"/>
        </w:rPr>
        <w:t>.</w:t>
      </w:r>
    </w:p>
    <w:p w:rsidR="00AD383F" w:rsidRPr="00E35BD1" w:rsidRDefault="00AD383F" w:rsidP="007A258A">
      <w:pPr>
        <w:tabs>
          <w:tab w:val="left" w:pos="2509"/>
        </w:tabs>
        <w:spacing w:after="0" w:line="360" w:lineRule="auto"/>
        <w:jc w:val="both"/>
        <w:rPr>
          <w:rFonts w:ascii="Times New Roman" w:hAnsi="Times New Roman"/>
          <w:sz w:val="28"/>
          <w:szCs w:val="28"/>
        </w:rPr>
      </w:pPr>
      <w:r w:rsidRPr="007A258A">
        <w:rPr>
          <w:rFonts w:ascii="Times New Roman" w:hAnsi="Times New Roman"/>
          <w:sz w:val="28"/>
          <w:szCs w:val="28"/>
        </w:rPr>
        <w:t xml:space="preserve">       </w:t>
      </w:r>
      <w:r w:rsidRPr="00E35BD1">
        <w:rPr>
          <w:rFonts w:ascii="Times New Roman" w:hAnsi="Times New Roman"/>
          <w:sz w:val="28"/>
          <w:szCs w:val="28"/>
          <w:u w:val="single"/>
        </w:rPr>
        <w:t>Компульсивные действия</w:t>
      </w:r>
      <w:r w:rsidRPr="00E35BD1">
        <w:rPr>
          <w:rFonts w:ascii="Times New Roman" w:hAnsi="Times New Roman"/>
          <w:sz w:val="28"/>
          <w:szCs w:val="28"/>
        </w:rPr>
        <w:t xml:space="preserve"> - повторяющиеся стереотипные поступки, иногда приобретающие характер защитных ритуалов. Последние имеют целью предотвращение каких-либо объективно маловероятных событий, опасных для больного или его близких.</w:t>
      </w:r>
    </w:p>
    <w:p w:rsidR="00AD383F" w:rsidRPr="00E35BD1" w:rsidRDefault="00AD383F" w:rsidP="007A258A">
      <w:pPr>
        <w:tabs>
          <w:tab w:val="left" w:pos="2509"/>
        </w:tabs>
        <w:spacing w:after="0" w:line="360" w:lineRule="auto"/>
        <w:jc w:val="both"/>
        <w:rPr>
          <w:rFonts w:ascii="Times New Roman" w:hAnsi="Times New Roman"/>
          <w:sz w:val="28"/>
          <w:szCs w:val="28"/>
        </w:rPr>
      </w:pPr>
      <w:r w:rsidRPr="00E35BD1">
        <w:rPr>
          <w:rFonts w:ascii="Times New Roman" w:hAnsi="Times New Roman"/>
          <w:sz w:val="28"/>
          <w:szCs w:val="28"/>
        </w:rPr>
        <w:t>Кроме вышеописанных, в ряду обсессивно-компульсивных расстройств выделяется целый ряд очерченных симптомокомплексов и среди них навязчивые сомнения, контрастные навязчивости, навязчивые страхи - фобии (от греч. phobos)..</w:t>
      </w:r>
    </w:p>
    <w:p w:rsidR="00AD383F" w:rsidRDefault="00AD383F" w:rsidP="007A258A">
      <w:pPr>
        <w:tabs>
          <w:tab w:val="left" w:pos="2509"/>
        </w:tabs>
        <w:spacing w:after="0" w:line="360" w:lineRule="auto"/>
        <w:jc w:val="both"/>
        <w:rPr>
          <w:rFonts w:ascii="Times New Roman" w:hAnsi="Times New Roman"/>
          <w:sz w:val="28"/>
          <w:szCs w:val="28"/>
        </w:rPr>
      </w:pPr>
      <w:r w:rsidRPr="007A258A">
        <w:rPr>
          <w:rFonts w:ascii="Times New Roman" w:hAnsi="Times New Roman"/>
          <w:sz w:val="28"/>
          <w:szCs w:val="28"/>
        </w:rPr>
        <w:t xml:space="preserve">        </w:t>
      </w:r>
      <w:r w:rsidRPr="00E35BD1">
        <w:rPr>
          <w:rFonts w:ascii="Times New Roman" w:hAnsi="Times New Roman"/>
          <w:sz w:val="28"/>
          <w:szCs w:val="28"/>
          <w:u w:val="single"/>
        </w:rPr>
        <w:t xml:space="preserve">Навязчивые сомнения </w:t>
      </w:r>
      <w:r w:rsidRPr="00E35BD1">
        <w:rPr>
          <w:rFonts w:ascii="Times New Roman" w:hAnsi="Times New Roman"/>
          <w:sz w:val="28"/>
          <w:szCs w:val="28"/>
        </w:rPr>
        <w:t xml:space="preserve">— назойливо возникающая вопреки логике и разуму неуверенность в правильности совершаемых и совершенных действий. </w:t>
      </w:r>
    </w:p>
    <w:p w:rsidR="00AD383F" w:rsidRPr="00E35BD1" w:rsidRDefault="00AD383F" w:rsidP="007A258A">
      <w:pPr>
        <w:tabs>
          <w:tab w:val="left" w:pos="2509"/>
        </w:tabs>
        <w:spacing w:after="0" w:line="360" w:lineRule="auto"/>
        <w:jc w:val="both"/>
        <w:rPr>
          <w:rFonts w:ascii="Times New Roman" w:hAnsi="Times New Roman"/>
          <w:sz w:val="28"/>
          <w:szCs w:val="28"/>
        </w:rPr>
      </w:pPr>
      <w:r>
        <w:rPr>
          <w:rFonts w:ascii="Times New Roman" w:hAnsi="Times New Roman"/>
          <w:sz w:val="28"/>
          <w:szCs w:val="28"/>
        </w:rPr>
        <w:t xml:space="preserve">       </w:t>
      </w:r>
      <w:r w:rsidRPr="00E35BD1">
        <w:rPr>
          <w:rFonts w:ascii="Times New Roman" w:hAnsi="Times New Roman"/>
          <w:sz w:val="28"/>
          <w:szCs w:val="28"/>
        </w:rPr>
        <w:t xml:space="preserve">К </w:t>
      </w:r>
      <w:r w:rsidRPr="00FA2786">
        <w:rPr>
          <w:rFonts w:ascii="Times New Roman" w:hAnsi="Times New Roman"/>
          <w:sz w:val="28"/>
          <w:szCs w:val="28"/>
          <w:u w:val="single"/>
        </w:rPr>
        <w:t>навязчивым воспоминаниям</w:t>
      </w:r>
      <w:r w:rsidRPr="00E35BD1">
        <w:rPr>
          <w:rFonts w:ascii="Times New Roman" w:hAnsi="Times New Roman"/>
          <w:sz w:val="28"/>
          <w:szCs w:val="28"/>
        </w:rPr>
        <w:t xml:space="preserve"> относятся упорные, неодолимые тягостные воспоминания каких-либо печальных, неприятных или постыдных для больного событий, сопровождающиеся чувством стыда, раскаяния. Они доминируют в сознании больного, несмотря на усилия и старания не думать о них.</w:t>
      </w:r>
    </w:p>
    <w:p w:rsidR="00AD383F" w:rsidRPr="00E35BD1" w:rsidRDefault="00AD383F" w:rsidP="007A258A">
      <w:pPr>
        <w:tabs>
          <w:tab w:val="left" w:pos="2509"/>
        </w:tabs>
        <w:spacing w:after="0" w:line="360" w:lineRule="auto"/>
        <w:jc w:val="both"/>
        <w:rPr>
          <w:rFonts w:ascii="Times New Roman" w:hAnsi="Times New Roman"/>
          <w:sz w:val="28"/>
          <w:szCs w:val="28"/>
        </w:rPr>
      </w:pPr>
      <w:r w:rsidRPr="007A258A">
        <w:rPr>
          <w:rFonts w:ascii="Times New Roman" w:hAnsi="Times New Roman"/>
          <w:sz w:val="28"/>
          <w:szCs w:val="28"/>
        </w:rPr>
        <w:t xml:space="preserve">      </w:t>
      </w:r>
      <w:r w:rsidRPr="00E35BD1">
        <w:rPr>
          <w:rFonts w:ascii="Times New Roman" w:hAnsi="Times New Roman"/>
          <w:sz w:val="28"/>
          <w:szCs w:val="28"/>
          <w:u w:val="single"/>
        </w:rPr>
        <w:t>Навязчивые влечения</w:t>
      </w:r>
      <w:r w:rsidRPr="00E35BD1">
        <w:rPr>
          <w:rFonts w:ascii="Times New Roman" w:hAnsi="Times New Roman"/>
          <w:sz w:val="28"/>
          <w:szCs w:val="28"/>
        </w:rPr>
        <w:t xml:space="preserve"> — побуждения к совершению того или иного жесткого или крайне опасного действия, сопровождаемые чувством ужаса, страха, смятения с невозможностью освободиться от него. Больного охватывает, например, желание броситься под проходящий поезд или толкнуть под него близкого человека, убить крайне жестоким образом жену или ребенка. Пациенты при этом мучительно опасаются, что то или иное действие будет реализовано.</w:t>
      </w:r>
    </w:p>
    <w:p w:rsidR="00AD383F" w:rsidRDefault="00AD383F" w:rsidP="007A258A">
      <w:pPr>
        <w:tabs>
          <w:tab w:val="left" w:pos="2509"/>
        </w:tabs>
        <w:spacing w:after="0" w:line="360" w:lineRule="auto"/>
        <w:jc w:val="both"/>
        <w:rPr>
          <w:rFonts w:ascii="Times New Roman" w:hAnsi="Times New Roman"/>
          <w:sz w:val="28"/>
          <w:szCs w:val="28"/>
        </w:rPr>
      </w:pPr>
      <w:r w:rsidRPr="007A258A">
        <w:rPr>
          <w:rFonts w:ascii="Times New Roman" w:hAnsi="Times New Roman"/>
          <w:sz w:val="28"/>
          <w:szCs w:val="28"/>
        </w:rPr>
        <w:t xml:space="preserve">        </w:t>
      </w:r>
      <w:r w:rsidRPr="00E35BD1">
        <w:rPr>
          <w:rFonts w:ascii="Times New Roman" w:hAnsi="Times New Roman"/>
          <w:sz w:val="28"/>
          <w:szCs w:val="28"/>
          <w:u w:val="single"/>
        </w:rPr>
        <w:t>Навязчивое чувство антипатии</w:t>
      </w:r>
      <w:r w:rsidRPr="00E35BD1">
        <w:rPr>
          <w:rFonts w:ascii="Times New Roman" w:hAnsi="Times New Roman"/>
          <w:sz w:val="28"/>
          <w:szCs w:val="28"/>
        </w:rPr>
        <w:t xml:space="preserve"> (а также навязчивые хулительные и кощунственные мысли) — ничем не оправданная, отгоняемая больным от себя антипатия к определенному, зачастую близкому человеку, циничные, недостойные мысли и представления в отношении уважаемых людей</w:t>
      </w:r>
      <w:r>
        <w:rPr>
          <w:rFonts w:ascii="Times New Roman" w:hAnsi="Times New Roman"/>
          <w:sz w:val="28"/>
          <w:szCs w:val="28"/>
        </w:rPr>
        <w:t>.</w:t>
      </w:r>
    </w:p>
    <w:p w:rsidR="00AD383F" w:rsidRPr="00E35BD1" w:rsidRDefault="00AD383F" w:rsidP="007A258A">
      <w:pPr>
        <w:tabs>
          <w:tab w:val="left" w:pos="2509"/>
        </w:tabs>
        <w:spacing w:after="0" w:line="360" w:lineRule="auto"/>
        <w:jc w:val="both"/>
        <w:rPr>
          <w:rFonts w:ascii="Times New Roman" w:hAnsi="Times New Roman"/>
          <w:sz w:val="28"/>
          <w:szCs w:val="28"/>
        </w:rPr>
      </w:pPr>
      <w:r w:rsidRPr="007A258A">
        <w:rPr>
          <w:rFonts w:ascii="Times New Roman" w:hAnsi="Times New Roman"/>
          <w:sz w:val="28"/>
          <w:szCs w:val="28"/>
        </w:rPr>
        <w:t xml:space="preserve">      </w:t>
      </w:r>
      <w:r w:rsidRPr="00E35BD1">
        <w:rPr>
          <w:rFonts w:ascii="Times New Roman" w:hAnsi="Times New Roman"/>
          <w:sz w:val="28"/>
          <w:szCs w:val="28"/>
          <w:u w:val="single"/>
        </w:rPr>
        <w:t>Навязчивые действия</w:t>
      </w:r>
      <w:r w:rsidRPr="00E35BD1">
        <w:rPr>
          <w:rFonts w:ascii="Times New Roman" w:hAnsi="Times New Roman"/>
          <w:sz w:val="28"/>
          <w:szCs w:val="28"/>
        </w:rPr>
        <w:t xml:space="preserve"> — поступки, совершаемые против желания больных, несмотря на прилагаемые для их сдерживания усилия. Одни из навязчивых действий тяготят больных до тех пор, пока они не будут реализованы, другие не замечаются самими больными. Навязчивые действия мучительны для больных особенно в тех случаях, когда они становятся объектом внимания окружающих.</w:t>
      </w:r>
    </w:p>
    <w:p w:rsidR="00AD383F" w:rsidRPr="00E35BD1" w:rsidRDefault="00AD383F" w:rsidP="007A258A">
      <w:pPr>
        <w:tabs>
          <w:tab w:val="left" w:pos="2509"/>
        </w:tabs>
        <w:spacing w:after="0" w:line="360" w:lineRule="auto"/>
        <w:jc w:val="both"/>
        <w:rPr>
          <w:rFonts w:ascii="Times New Roman" w:hAnsi="Times New Roman"/>
          <w:sz w:val="28"/>
          <w:szCs w:val="28"/>
        </w:rPr>
      </w:pPr>
      <w:r w:rsidRPr="007A258A">
        <w:rPr>
          <w:rFonts w:ascii="Times New Roman" w:hAnsi="Times New Roman"/>
          <w:sz w:val="28"/>
          <w:szCs w:val="28"/>
        </w:rPr>
        <w:t xml:space="preserve">      </w:t>
      </w:r>
      <w:r w:rsidRPr="00FA2786">
        <w:rPr>
          <w:rFonts w:ascii="Times New Roman" w:hAnsi="Times New Roman"/>
          <w:sz w:val="28"/>
          <w:szCs w:val="28"/>
          <w:u w:val="single"/>
        </w:rPr>
        <w:t>К навязчивым страхам, или фобиям</w:t>
      </w:r>
      <w:r w:rsidRPr="00E35BD1">
        <w:rPr>
          <w:rFonts w:ascii="Times New Roman" w:hAnsi="Times New Roman"/>
          <w:sz w:val="28"/>
          <w:szCs w:val="28"/>
        </w:rPr>
        <w:t>, относятся навязчивый и бессмысленный страх высоты, больших улиц, открытых или ограниченных пространств, больших скоплений народа, страх наступления внезапной смерти, страх заболеть той или иной неизлечимой болезнью. У некоторых больных могут возникать самые разнообразные фобии, иногда приобретающие характер боязни всего (панфобии). И наконец, возможен навязчивый страх возникновения страхов (фобофобии).</w:t>
      </w:r>
    </w:p>
    <w:p w:rsidR="00AD383F" w:rsidRPr="00E35BD1" w:rsidRDefault="00AD383F" w:rsidP="007A258A">
      <w:pPr>
        <w:tabs>
          <w:tab w:val="left" w:pos="2509"/>
        </w:tabs>
        <w:spacing w:after="0" w:line="360" w:lineRule="auto"/>
        <w:jc w:val="both"/>
        <w:rPr>
          <w:rFonts w:ascii="Times New Roman" w:hAnsi="Times New Roman"/>
          <w:sz w:val="28"/>
          <w:szCs w:val="28"/>
        </w:rPr>
      </w:pPr>
      <w:r w:rsidRPr="007A258A">
        <w:rPr>
          <w:rFonts w:ascii="Times New Roman" w:hAnsi="Times New Roman"/>
          <w:sz w:val="28"/>
          <w:szCs w:val="28"/>
        </w:rPr>
        <w:t xml:space="preserve">       </w:t>
      </w:r>
      <w:r w:rsidRPr="00FA2786">
        <w:rPr>
          <w:rFonts w:ascii="Times New Roman" w:hAnsi="Times New Roman"/>
          <w:sz w:val="28"/>
          <w:szCs w:val="28"/>
          <w:u w:val="single"/>
        </w:rPr>
        <w:t>Ипохондрические фобии</w:t>
      </w:r>
      <w:r w:rsidRPr="00E35BD1">
        <w:rPr>
          <w:rFonts w:ascii="Times New Roman" w:hAnsi="Times New Roman"/>
          <w:sz w:val="28"/>
          <w:szCs w:val="28"/>
        </w:rPr>
        <w:t xml:space="preserve"> (нозофобии) — навязчивый страх какого-либо тяжелого заболевания. Чаще всего наблюдаются кардио-, инсульто-, сифило- и СПИДофобии, а также бознь развития злокачественных опухолей. На пике тревоги больные иногда утрачивают критическое отношение к своему состоянию — обращаются к врачам соответствующего профиля, требуют обследования и лечения. Реализация ипохондрических фобий происходит как в связи с психо- и соматогенными (общие непсихические заболевания) провокациями, так и спонтанно. Как правило, в результате развивается ипохондрический невроз, сопровождающийся частыми посещениями врачей</w:t>
      </w:r>
    </w:p>
    <w:p w:rsidR="00AD383F" w:rsidRPr="00E35BD1" w:rsidRDefault="00AD383F" w:rsidP="007A258A">
      <w:pPr>
        <w:tabs>
          <w:tab w:val="left" w:pos="2509"/>
        </w:tabs>
        <w:spacing w:after="0" w:line="360" w:lineRule="auto"/>
        <w:jc w:val="both"/>
        <w:rPr>
          <w:rFonts w:ascii="Times New Roman" w:hAnsi="Times New Roman"/>
          <w:sz w:val="28"/>
          <w:szCs w:val="28"/>
        </w:rPr>
      </w:pPr>
      <w:r w:rsidRPr="007A258A">
        <w:rPr>
          <w:rFonts w:ascii="Times New Roman" w:hAnsi="Times New Roman"/>
          <w:sz w:val="28"/>
          <w:szCs w:val="28"/>
        </w:rPr>
        <w:t xml:space="preserve">       </w:t>
      </w:r>
      <w:r w:rsidRPr="00FA2786">
        <w:rPr>
          <w:rFonts w:ascii="Times New Roman" w:hAnsi="Times New Roman"/>
          <w:sz w:val="28"/>
          <w:szCs w:val="28"/>
          <w:u w:val="single"/>
        </w:rPr>
        <w:t>Навязчивые идеи загрязнения (мизофобии).</w:t>
      </w:r>
      <w:r w:rsidRPr="00E35BD1">
        <w:rPr>
          <w:rFonts w:ascii="Times New Roman" w:hAnsi="Times New Roman"/>
          <w:sz w:val="28"/>
          <w:szCs w:val="28"/>
        </w:rPr>
        <w:t xml:space="preserve"> К этой группе обсессий относятся как страх загрязнения (землей, пылью, мочой, калом и другими нечистотами), так и боязнь проникновения в организм вредных и ядовитых веществ (цемента, удобрений, токсических отходов), мелких предметов (осколков стекла, игл, специфических видов пыли), микроорганизмов. В ряде случаев страх загрязнения может носить ограниченный характер, оставаться в течение многих лет на доклиническом уровне, проявляясь лишь в некоторых особенностях личной гигиены (частая смена белья, многократное мытье рук) или в порядке ведения домашнего хозяйства (тщательная обработка продуктов питания, ежедневное мытье полов, «табу» на домашних животных). Такого рода монофобии существенно не влияют на качество жизни и оцениваются окружающими как привычки (утрированная чистоплотность, чрезмерная брезгливость). Клинически проявляющиеся варианты мизофобии относятся к группе тяжелых навязчивостей. На первый план в этих случаях выступают постепенно усложняющиеся защитные ритуалы: избегание источников загрязнения и прикосновений к «нечистым» предметам, обработка вещей, на которые могла попасть грязь, определенная последовательность в использовании моющих средств и полотенец, позволяющая сохранить «стерильность» в ванной комнате. Пребывание за пределами квартиры также обставляется серией защитных мероприятий: выход на улицу в специальной, максимально закрывающей тело одежде, особая обработка носильных вещей по возвращении домой. На поздних этапах заболевания пациенты, избегая загрязнения, не только не выходят на улицу, но не покидают даже пределы собственной комнаты. Во избежание опасных в плане загрязнения контактов и соприкосновений пациенты не подпускают к себе даже ближайших родственников. К мизофобии примыкает также страх заражения какой-либо болезнью, который не относится к категориям ипохондрических фобий, поскольку не определяется опасениями наличия у страдающего ОКР того или иного заболевания. На первом плане — страх угрозы извне: боязнь проникновения в организм болезнетворных бактерий. Отсюда и выработка соответствующих защитных действий.</w:t>
      </w:r>
    </w:p>
    <w:p w:rsidR="00AD383F" w:rsidRPr="00E35BD1" w:rsidRDefault="00AD383F" w:rsidP="007A258A">
      <w:pPr>
        <w:tabs>
          <w:tab w:val="left" w:pos="2509"/>
        </w:tabs>
        <w:spacing w:after="0" w:line="360" w:lineRule="auto"/>
        <w:jc w:val="both"/>
        <w:rPr>
          <w:rFonts w:ascii="Times New Roman" w:hAnsi="Times New Roman"/>
          <w:sz w:val="28"/>
          <w:szCs w:val="28"/>
        </w:rPr>
      </w:pPr>
      <w:r w:rsidRPr="00E35BD1">
        <w:rPr>
          <w:rFonts w:ascii="Times New Roman" w:hAnsi="Times New Roman"/>
          <w:sz w:val="28"/>
          <w:szCs w:val="28"/>
        </w:rPr>
        <w:t xml:space="preserve">Особое место в ряду обсессий занимают </w:t>
      </w:r>
      <w:r w:rsidRPr="00FA2786">
        <w:rPr>
          <w:rFonts w:ascii="Times New Roman" w:hAnsi="Times New Roman"/>
          <w:sz w:val="28"/>
          <w:szCs w:val="28"/>
          <w:u w:val="single"/>
        </w:rPr>
        <w:t>навязчивые действия в виде изолированных, моносимптомных двигательных расстройств</w:t>
      </w:r>
      <w:r w:rsidRPr="00E35BD1">
        <w:rPr>
          <w:rFonts w:ascii="Times New Roman" w:hAnsi="Times New Roman"/>
          <w:sz w:val="28"/>
          <w:szCs w:val="28"/>
        </w:rPr>
        <w:t>. Среди них, особенно в детском возрасте, преобладают тики, которые, в отличие от органически обусловленных непроизвольных движений, представляют собой гораздо более сложные двигательные акты, потерявшие свой первоначальный смысл. Тики иногда производят впечатление утрированных физиологических движений. Это своего рода карикатура на определенные двигательные акты, естественные жесты. Больные, страдающие тиками, могут трясти головой (словно проверяя, хорошо ли сидит шляпа), производить движения рукой (как бы отбрасывая мешающие волосы), моргать глазами (будто избавляясь от соринки). Наряду с навязчивыми тиками нередко наблюдаются патологические привычные действия (покусывание губ, скрежетание зубами, сплевывание и т. п.), отличающиеся от собственно навязчивых действий отсутствием субъективно тягостного чувства неотвязности и переживания их как чуждых, болезненных. Невротические состояния, характеризующиеся только навязчивыми тиками, обычно имеют благоприятный прогноз. Появляясь чаще всего в дошкольном и младшем школьном возрасте, тики обычно затухают к концу периода полового созревания. Однако такие расстройства могут оказаться и более стойкими, сохраняться на протяжении многих лет и лишь частично видоизменяться по проявлениям.</w:t>
      </w:r>
    </w:p>
    <w:p w:rsidR="00AD383F" w:rsidRDefault="00AD383F" w:rsidP="007A258A">
      <w:pPr>
        <w:tabs>
          <w:tab w:val="left" w:pos="2509"/>
        </w:tabs>
        <w:spacing w:after="0" w:line="360" w:lineRule="auto"/>
        <w:jc w:val="both"/>
        <w:rPr>
          <w:rFonts w:ascii="Times New Roman" w:hAnsi="Times New Roman"/>
          <w:sz w:val="28"/>
          <w:szCs w:val="28"/>
        </w:rPr>
      </w:pPr>
    </w:p>
    <w:p w:rsidR="00AD383F" w:rsidRDefault="00AD383F" w:rsidP="007A258A">
      <w:pPr>
        <w:pStyle w:val="Heading1"/>
        <w:spacing w:before="0" w:after="0" w:line="360" w:lineRule="auto"/>
        <w:jc w:val="both"/>
      </w:pPr>
      <w:r>
        <w:br w:type="page"/>
      </w:r>
    </w:p>
    <w:p w:rsidR="00AD383F" w:rsidRPr="00FA2786" w:rsidRDefault="00AD383F" w:rsidP="007A258A">
      <w:pPr>
        <w:pStyle w:val="Heading1"/>
        <w:spacing w:before="0" w:after="0" w:line="360" w:lineRule="auto"/>
        <w:jc w:val="both"/>
      </w:pPr>
      <w:bookmarkStart w:id="7" w:name="_Toc444005075"/>
      <w:r w:rsidRPr="00FA2786">
        <w:t>Диагностические критерии МКБ-10</w:t>
      </w:r>
      <w:bookmarkEnd w:id="7"/>
    </w:p>
    <w:p w:rsidR="00AD383F" w:rsidRPr="00FA2786" w:rsidRDefault="00AD383F" w:rsidP="007A258A">
      <w:pPr>
        <w:tabs>
          <w:tab w:val="left" w:pos="2509"/>
        </w:tabs>
        <w:spacing w:after="0" w:line="360" w:lineRule="auto"/>
        <w:jc w:val="both"/>
        <w:rPr>
          <w:rFonts w:ascii="Times New Roman" w:hAnsi="Times New Roman"/>
          <w:sz w:val="28"/>
          <w:szCs w:val="28"/>
        </w:rPr>
      </w:pPr>
      <w:r w:rsidRPr="00FA2786">
        <w:rPr>
          <w:rFonts w:ascii="Times New Roman" w:hAnsi="Times New Roman"/>
          <w:sz w:val="28"/>
          <w:szCs w:val="28"/>
        </w:rPr>
        <w:t xml:space="preserve">Согласно МКБ-10, для постановки диагноза необходимо, чтобы обсессии и/или компульсии проявлялись </w:t>
      </w:r>
      <w:r>
        <w:rPr>
          <w:rFonts w:ascii="Times New Roman" w:hAnsi="Times New Roman"/>
          <w:sz w:val="28"/>
          <w:szCs w:val="28"/>
        </w:rPr>
        <w:t xml:space="preserve"> </w:t>
      </w:r>
      <w:r w:rsidRPr="00FA2786">
        <w:rPr>
          <w:rFonts w:ascii="Times New Roman" w:hAnsi="Times New Roman"/>
          <w:sz w:val="28"/>
          <w:szCs w:val="28"/>
        </w:rPr>
        <w:t xml:space="preserve"> более 50 % дней в течение, по крайней мере, двух недель подряд, и быть источником дистресса и нарушения активности. Обсессивные симптомы должны иметь следующие характеристики:</w:t>
      </w:r>
    </w:p>
    <w:p w:rsidR="00AD383F" w:rsidRPr="00FA2786" w:rsidRDefault="00AD383F" w:rsidP="007A258A">
      <w:pPr>
        <w:tabs>
          <w:tab w:val="left" w:pos="2509"/>
        </w:tabs>
        <w:spacing w:after="0" w:line="360" w:lineRule="auto"/>
        <w:ind w:left="360"/>
        <w:jc w:val="both"/>
        <w:rPr>
          <w:rFonts w:ascii="Times New Roman" w:hAnsi="Times New Roman"/>
          <w:sz w:val="28"/>
          <w:szCs w:val="28"/>
        </w:rPr>
      </w:pPr>
      <w:r>
        <w:rPr>
          <w:rFonts w:ascii="Times New Roman" w:hAnsi="Times New Roman"/>
          <w:sz w:val="28"/>
          <w:szCs w:val="28"/>
        </w:rPr>
        <w:t>а) о</w:t>
      </w:r>
      <w:r w:rsidRPr="00FA2786">
        <w:rPr>
          <w:rFonts w:ascii="Times New Roman" w:hAnsi="Times New Roman"/>
          <w:sz w:val="28"/>
          <w:szCs w:val="28"/>
        </w:rPr>
        <w:t>ни должны быть расценены как собствен</w:t>
      </w:r>
      <w:r>
        <w:rPr>
          <w:rFonts w:ascii="Times New Roman" w:hAnsi="Times New Roman"/>
          <w:sz w:val="28"/>
          <w:szCs w:val="28"/>
        </w:rPr>
        <w:t>ные мысли или импульсы больного;</w:t>
      </w:r>
    </w:p>
    <w:p w:rsidR="00AD383F" w:rsidRPr="00FA2786" w:rsidRDefault="00AD383F" w:rsidP="007A258A">
      <w:pPr>
        <w:tabs>
          <w:tab w:val="left" w:pos="2509"/>
        </w:tabs>
        <w:spacing w:after="0" w:line="360" w:lineRule="auto"/>
        <w:ind w:left="360"/>
        <w:jc w:val="both"/>
        <w:rPr>
          <w:rFonts w:ascii="Times New Roman" w:hAnsi="Times New Roman"/>
          <w:sz w:val="28"/>
          <w:szCs w:val="28"/>
        </w:rPr>
      </w:pPr>
      <w:r>
        <w:rPr>
          <w:rFonts w:ascii="Times New Roman" w:hAnsi="Times New Roman"/>
          <w:sz w:val="28"/>
          <w:szCs w:val="28"/>
        </w:rPr>
        <w:t>б) д</w:t>
      </w:r>
      <w:r w:rsidRPr="00FA2786">
        <w:rPr>
          <w:rFonts w:ascii="Times New Roman" w:hAnsi="Times New Roman"/>
          <w:sz w:val="28"/>
          <w:szCs w:val="28"/>
        </w:rPr>
        <w:t xml:space="preserve">олжна быть хотя бы одна мысль или действие, которой больной безуспешно сопротивляется, даже если наличествуют другие мысли и/или действия, которым </w:t>
      </w:r>
      <w:r>
        <w:rPr>
          <w:rFonts w:ascii="Times New Roman" w:hAnsi="Times New Roman"/>
          <w:sz w:val="28"/>
          <w:szCs w:val="28"/>
        </w:rPr>
        <w:t>больной более не сопротивляется;</w:t>
      </w:r>
    </w:p>
    <w:p w:rsidR="00AD383F" w:rsidRPr="00FA2786" w:rsidRDefault="00AD383F" w:rsidP="007A258A">
      <w:pPr>
        <w:tabs>
          <w:tab w:val="left" w:pos="2509"/>
        </w:tabs>
        <w:spacing w:after="0" w:line="360" w:lineRule="auto"/>
        <w:ind w:left="360"/>
        <w:jc w:val="both"/>
        <w:rPr>
          <w:rFonts w:ascii="Times New Roman" w:hAnsi="Times New Roman"/>
          <w:sz w:val="28"/>
          <w:szCs w:val="28"/>
        </w:rPr>
      </w:pPr>
      <w:r>
        <w:rPr>
          <w:rFonts w:ascii="Times New Roman" w:hAnsi="Times New Roman"/>
          <w:sz w:val="28"/>
          <w:szCs w:val="28"/>
        </w:rPr>
        <w:t>в) м</w:t>
      </w:r>
      <w:r w:rsidRPr="00FA2786">
        <w:rPr>
          <w:rFonts w:ascii="Times New Roman" w:hAnsi="Times New Roman"/>
          <w:sz w:val="28"/>
          <w:szCs w:val="28"/>
        </w:rPr>
        <w:t>ысль о выполнении навязчивого действия не должна быть сама по себе приятна (простое уменьшение напряжённости или тревоги не сч</w:t>
      </w:r>
      <w:r>
        <w:rPr>
          <w:rFonts w:ascii="Times New Roman" w:hAnsi="Times New Roman"/>
          <w:sz w:val="28"/>
          <w:szCs w:val="28"/>
        </w:rPr>
        <w:t>итается в этом смысле приятным);</w:t>
      </w:r>
    </w:p>
    <w:p w:rsidR="00AD383F" w:rsidRPr="00FA2786" w:rsidRDefault="00AD383F" w:rsidP="007A258A">
      <w:pPr>
        <w:tabs>
          <w:tab w:val="left" w:pos="2509"/>
        </w:tabs>
        <w:spacing w:after="0" w:line="360" w:lineRule="auto"/>
        <w:ind w:left="360"/>
        <w:jc w:val="both"/>
        <w:rPr>
          <w:rFonts w:ascii="Times New Roman" w:hAnsi="Times New Roman"/>
          <w:sz w:val="28"/>
          <w:szCs w:val="28"/>
        </w:rPr>
      </w:pPr>
      <w:r>
        <w:rPr>
          <w:rFonts w:ascii="Times New Roman" w:hAnsi="Times New Roman"/>
          <w:sz w:val="28"/>
          <w:szCs w:val="28"/>
        </w:rPr>
        <w:t>г) м</w:t>
      </w:r>
      <w:r w:rsidRPr="00FA2786">
        <w:rPr>
          <w:rFonts w:ascii="Times New Roman" w:hAnsi="Times New Roman"/>
          <w:sz w:val="28"/>
          <w:szCs w:val="28"/>
        </w:rPr>
        <w:t>ысли, образы или импульсы должны быть неприятно повторяющимися.</w:t>
      </w:r>
    </w:p>
    <w:p w:rsidR="00AD383F" w:rsidRPr="00FA2786" w:rsidRDefault="00AD383F" w:rsidP="007A258A">
      <w:pPr>
        <w:tabs>
          <w:tab w:val="left" w:pos="2509"/>
        </w:tabs>
        <w:spacing w:after="0" w:line="360" w:lineRule="auto"/>
        <w:jc w:val="both"/>
        <w:rPr>
          <w:rFonts w:ascii="Times New Roman" w:hAnsi="Times New Roman"/>
          <w:sz w:val="28"/>
          <w:szCs w:val="28"/>
        </w:rPr>
      </w:pPr>
      <w:r w:rsidRPr="00FA2786">
        <w:rPr>
          <w:rFonts w:ascii="Times New Roman" w:hAnsi="Times New Roman"/>
          <w:sz w:val="28"/>
          <w:szCs w:val="28"/>
        </w:rPr>
        <w:t>Следует отметить, что выполнение компульсивных действий не во всех случаях обязательно соотносится с конкретными навязчивыми опасениями или мыслями, а может быть направлено на избавление от спонтанно возникающего ощущения внутреннего дискомфорта и/или тревоги.</w:t>
      </w:r>
    </w:p>
    <w:p w:rsidR="00AD383F" w:rsidRPr="00FA2786" w:rsidRDefault="00AD383F" w:rsidP="007A258A">
      <w:pPr>
        <w:tabs>
          <w:tab w:val="left" w:pos="2509"/>
        </w:tabs>
        <w:spacing w:after="0" w:line="360" w:lineRule="auto"/>
        <w:jc w:val="both"/>
        <w:rPr>
          <w:rFonts w:ascii="Times New Roman" w:hAnsi="Times New Roman"/>
          <w:sz w:val="28"/>
          <w:szCs w:val="28"/>
        </w:rPr>
      </w:pPr>
      <w:r w:rsidRPr="00FA2786">
        <w:rPr>
          <w:rFonts w:ascii="Times New Roman" w:hAnsi="Times New Roman"/>
          <w:sz w:val="28"/>
          <w:szCs w:val="28"/>
        </w:rPr>
        <w:t>В него включаются:</w:t>
      </w:r>
    </w:p>
    <w:p w:rsidR="00AD383F" w:rsidRPr="00FA2786" w:rsidRDefault="00AD383F" w:rsidP="007A258A">
      <w:pPr>
        <w:numPr>
          <w:ilvl w:val="0"/>
          <w:numId w:val="2"/>
        </w:numPr>
        <w:tabs>
          <w:tab w:val="left" w:pos="2509"/>
        </w:tabs>
        <w:spacing w:after="0" w:line="360" w:lineRule="auto"/>
        <w:jc w:val="both"/>
        <w:rPr>
          <w:rFonts w:ascii="Times New Roman" w:hAnsi="Times New Roman"/>
          <w:sz w:val="28"/>
          <w:szCs w:val="28"/>
        </w:rPr>
      </w:pPr>
      <w:r w:rsidRPr="00FA2786">
        <w:rPr>
          <w:rFonts w:ascii="Times New Roman" w:hAnsi="Times New Roman"/>
          <w:sz w:val="28"/>
          <w:szCs w:val="28"/>
        </w:rPr>
        <w:t>обсессивно-компульсивный невроз</w:t>
      </w:r>
    </w:p>
    <w:p w:rsidR="00AD383F" w:rsidRPr="00FA2786" w:rsidRDefault="00AD383F" w:rsidP="007A258A">
      <w:pPr>
        <w:numPr>
          <w:ilvl w:val="0"/>
          <w:numId w:val="2"/>
        </w:numPr>
        <w:tabs>
          <w:tab w:val="left" w:pos="2509"/>
        </w:tabs>
        <w:spacing w:after="0" w:line="360" w:lineRule="auto"/>
        <w:jc w:val="both"/>
        <w:rPr>
          <w:rFonts w:ascii="Times New Roman" w:hAnsi="Times New Roman"/>
          <w:sz w:val="28"/>
          <w:szCs w:val="28"/>
        </w:rPr>
      </w:pPr>
      <w:r w:rsidRPr="00FA2786">
        <w:rPr>
          <w:rFonts w:ascii="Times New Roman" w:hAnsi="Times New Roman"/>
          <w:sz w:val="28"/>
          <w:szCs w:val="28"/>
        </w:rPr>
        <w:t>обсессивный невроз</w:t>
      </w:r>
    </w:p>
    <w:p w:rsidR="00AD383F" w:rsidRPr="00FA2786" w:rsidRDefault="00AD383F" w:rsidP="007A258A">
      <w:pPr>
        <w:numPr>
          <w:ilvl w:val="0"/>
          <w:numId w:val="2"/>
        </w:numPr>
        <w:tabs>
          <w:tab w:val="left" w:pos="2509"/>
        </w:tabs>
        <w:spacing w:after="0" w:line="360" w:lineRule="auto"/>
        <w:jc w:val="both"/>
        <w:rPr>
          <w:rFonts w:ascii="Times New Roman" w:hAnsi="Times New Roman"/>
          <w:sz w:val="28"/>
          <w:szCs w:val="28"/>
        </w:rPr>
      </w:pPr>
      <w:r w:rsidRPr="00FA2786">
        <w:rPr>
          <w:rFonts w:ascii="Times New Roman" w:hAnsi="Times New Roman"/>
          <w:sz w:val="28"/>
          <w:szCs w:val="28"/>
        </w:rPr>
        <w:t>ананкастный невроз</w:t>
      </w:r>
    </w:p>
    <w:p w:rsidR="00AD383F" w:rsidRDefault="00AD383F" w:rsidP="007A258A">
      <w:pPr>
        <w:tabs>
          <w:tab w:val="left" w:pos="2509"/>
        </w:tabs>
        <w:spacing w:after="0" w:line="360" w:lineRule="auto"/>
        <w:jc w:val="both"/>
        <w:rPr>
          <w:rFonts w:ascii="Times New Roman" w:hAnsi="Times New Roman"/>
          <w:sz w:val="28"/>
          <w:szCs w:val="28"/>
        </w:rPr>
      </w:pPr>
    </w:p>
    <w:p w:rsidR="00AD383F" w:rsidRDefault="00AD383F" w:rsidP="007A258A">
      <w:pPr>
        <w:pStyle w:val="Heading1"/>
        <w:spacing w:before="0" w:after="0" w:line="360" w:lineRule="auto"/>
        <w:jc w:val="both"/>
      </w:pPr>
      <w:r>
        <w:br w:type="page"/>
      </w:r>
    </w:p>
    <w:p w:rsidR="00AD383F" w:rsidRPr="00FA2786" w:rsidRDefault="00AD383F" w:rsidP="007A258A">
      <w:pPr>
        <w:pStyle w:val="Heading1"/>
        <w:spacing w:before="0" w:after="0" w:line="360" w:lineRule="auto"/>
        <w:jc w:val="both"/>
      </w:pPr>
      <w:bookmarkStart w:id="8" w:name="_Toc444005076"/>
      <w:r w:rsidRPr="00FA2786">
        <w:t>Лечение</w:t>
      </w:r>
      <w:bookmarkEnd w:id="8"/>
    </w:p>
    <w:p w:rsidR="00AD383F" w:rsidRPr="00FA2786" w:rsidRDefault="00AD383F" w:rsidP="007A258A">
      <w:pPr>
        <w:tabs>
          <w:tab w:val="left" w:pos="2509"/>
        </w:tabs>
        <w:spacing w:after="0" w:line="360" w:lineRule="auto"/>
        <w:jc w:val="both"/>
        <w:rPr>
          <w:rFonts w:ascii="Times New Roman" w:hAnsi="Times New Roman"/>
          <w:sz w:val="28"/>
          <w:szCs w:val="28"/>
        </w:rPr>
      </w:pPr>
      <w:r w:rsidRPr="00FA2786">
        <w:rPr>
          <w:rFonts w:ascii="Times New Roman" w:hAnsi="Times New Roman"/>
          <w:sz w:val="28"/>
          <w:szCs w:val="28"/>
        </w:rPr>
        <w:t>Современная терапия навязчивых состояний непременно должна предусматривать комплексное воздействие: сочетание психотерапии с</w:t>
      </w:r>
      <w:r>
        <w:rPr>
          <w:rFonts w:ascii="Times New Roman" w:hAnsi="Times New Roman"/>
          <w:sz w:val="28"/>
          <w:szCs w:val="28"/>
        </w:rPr>
        <w:t xml:space="preserve"> </w:t>
      </w:r>
      <w:r w:rsidRPr="00FA2786">
        <w:rPr>
          <w:rFonts w:ascii="Times New Roman" w:hAnsi="Times New Roman"/>
          <w:sz w:val="28"/>
          <w:szCs w:val="28"/>
        </w:rPr>
        <w:t>фармакотерапией.</w:t>
      </w:r>
      <w:r>
        <w:rPr>
          <w:rFonts w:ascii="Times New Roman" w:hAnsi="Times New Roman"/>
          <w:sz w:val="28"/>
          <w:szCs w:val="28"/>
        </w:rPr>
        <w:t xml:space="preserve"> </w:t>
      </w:r>
    </w:p>
    <w:p w:rsidR="00AD383F" w:rsidRPr="00FA2786" w:rsidRDefault="00AD383F" w:rsidP="007A258A">
      <w:pPr>
        <w:tabs>
          <w:tab w:val="left" w:pos="2509"/>
        </w:tabs>
        <w:spacing w:after="0" w:line="360" w:lineRule="auto"/>
        <w:jc w:val="both"/>
        <w:rPr>
          <w:rFonts w:ascii="Times New Roman" w:hAnsi="Times New Roman"/>
          <w:b/>
          <w:bCs/>
          <w:sz w:val="28"/>
          <w:szCs w:val="28"/>
        </w:rPr>
      </w:pPr>
      <w:r w:rsidRPr="00FA2786">
        <w:rPr>
          <w:rFonts w:ascii="Times New Roman" w:hAnsi="Times New Roman"/>
          <w:b/>
          <w:bCs/>
          <w:sz w:val="28"/>
          <w:szCs w:val="28"/>
        </w:rPr>
        <w:t>Психотерапия</w:t>
      </w:r>
    </w:p>
    <w:p w:rsidR="00AD383F" w:rsidRPr="00FA2786" w:rsidRDefault="00AD383F" w:rsidP="007A258A">
      <w:pPr>
        <w:tabs>
          <w:tab w:val="left" w:pos="2509"/>
        </w:tabs>
        <w:spacing w:after="0" w:line="360" w:lineRule="auto"/>
        <w:jc w:val="both"/>
        <w:rPr>
          <w:rFonts w:ascii="Times New Roman" w:hAnsi="Times New Roman"/>
          <w:sz w:val="28"/>
          <w:szCs w:val="28"/>
        </w:rPr>
      </w:pPr>
      <w:r>
        <w:rPr>
          <w:rFonts w:ascii="Times New Roman" w:hAnsi="Times New Roman"/>
          <w:sz w:val="28"/>
          <w:szCs w:val="28"/>
        </w:rPr>
        <w:t xml:space="preserve">       </w:t>
      </w:r>
      <w:r w:rsidRPr="00FA2786">
        <w:rPr>
          <w:rFonts w:ascii="Times New Roman" w:hAnsi="Times New Roman"/>
          <w:sz w:val="28"/>
          <w:szCs w:val="28"/>
        </w:rPr>
        <w:t>Даёт свои результаты применение </w:t>
      </w:r>
      <w:r w:rsidRPr="00E6282A">
        <w:rPr>
          <w:rFonts w:ascii="Times New Roman" w:hAnsi="Times New Roman"/>
          <w:sz w:val="28"/>
          <w:szCs w:val="28"/>
        </w:rPr>
        <w:t>когнитивно-поведенческой психотерапии</w:t>
      </w:r>
      <w:r w:rsidRPr="00FA2786">
        <w:rPr>
          <w:rFonts w:ascii="Times New Roman" w:hAnsi="Times New Roman"/>
          <w:sz w:val="28"/>
          <w:szCs w:val="28"/>
        </w:rPr>
        <w:t>. Идею лечения ОКР когнитивно-поведенческой терапией продвигает американский психиатр </w:t>
      </w:r>
      <w:r w:rsidRPr="00E6282A">
        <w:rPr>
          <w:rFonts w:ascii="Times New Roman" w:hAnsi="Times New Roman"/>
          <w:sz w:val="28"/>
          <w:szCs w:val="28"/>
        </w:rPr>
        <w:t>Джеффри Шварц</w:t>
      </w:r>
      <w:r w:rsidRPr="00FA2786">
        <w:rPr>
          <w:rFonts w:ascii="Times New Roman" w:hAnsi="Times New Roman"/>
          <w:sz w:val="28"/>
          <w:szCs w:val="28"/>
        </w:rPr>
        <w:t>. Разработанная им методика позволяет пациенту сопротивляться ОКР, изменяя или упрощая процедуру «ритуалов», сводя её к минимуму. Основа методики — осознание пациентом болезни и пошаговое сопротивление её симптомам.</w:t>
      </w:r>
    </w:p>
    <w:p w:rsidR="00AD383F" w:rsidRPr="00FA2786" w:rsidRDefault="00AD383F" w:rsidP="007A258A">
      <w:pPr>
        <w:tabs>
          <w:tab w:val="left" w:pos="2509"/>
        </w:tabs>
        <w:spacing w:after="0" w:line="360" w:lineRule="auto"/>
        <w:jc w:val="both"/>
        <w:rPr>
          <w:rFonts w:ascii="Times New Roman" w:hAnsi="Times New Roman"/>
          <w:sz w:val="28"/>
          <w:szCs w:val="28"/>
        </w:rPr>
      </w:pPr>
      <w:r w:rsidRPr="00FA2786">
        <w:rPr>
          <w:rFonts w:ascii="Times New Roman" w:hAnsi="Times New Roman"/>
          <w:sz w:val="28"/>
          <w:szCs w:val="28"/>
        </w:rPr>
        <w:t>По методике четырёх шагов Джеффри Шварца необходимо объяснить больному, какие из его опасений оправданы, а какие вызваны ОКР. Следует провести между ними грань и объяснив больному, как в той или иной ситуации повёл бы себя здоровый человек (лучше, если примером послужит человек, представляющий авторитет для пациента). Как дополнительный приём может использоваться метод «</w:t>
      </w:r>
      <w:r w:rsidRPr="00E6282A">
        <w:rPr>
          <w:rFonts w:ascii="Times New Roman" w:hAnsi="Times New Roman"/>
          <w:sz w:val="28"/>
          <w:szCs w:val="28"/>
        </w:rPr>
        <w:t>остановки мысли</w:t>
      </w:r>
      <w:r w:rsidRPr="00FA2786">
        <w:rPr>
          <w:rFonts w:ascii="Times New Roman" w:hAnsi="Times New Roman"/>
          <w:sz w:val="28"/>
          <w:szCs w:val="28"/>
        </w:rPr>
        <w:t>».</w:t>
      </w:r>
    </w:p>
    <w:p w:rsidR="00AD383F" w:rsidRDefault="00AD383F" w:rsidP="007A258A">
      <w:pPr>
        <w:tabs>
          <w:tab w:val="left" w:pos="2509"/>
        </w:tabs>
        <w:spacing w:after="0" w:line="360" w:lineRule="auto"/>
        <w:jc w:val="both"/>
        <w:rPr>
          <w:rFonts w:ascii="Times New Roman" w:hAnsi="Times New Roman"/>
          <w:sz w:val="28"/>
          <w:szCs w:val="28"/>
          <w:vertAlign w:val="superscript"/>
        </w:rPr>
      </w:pPr>
      <w:r w:rsidRPr="00FA2786">
        <w:rPr>
          <w:rFonts w:ascii="Times New Roman" w:hAnsi="Times New Roman"/>
          <w:sz w:val="28"/>
          <w:szCs w:val="28"/>
        </w:rPr>
        <w:t>По мнению некоторых авторов, наиболее эффективная форма поведенческой терапии при ОКР — метод экспозиции и предупреждения. Экспозиция заключается в помещении пациента в ситуацию, которая провоцирует дискомфорт, связанный с обсессиями. Одновременно пациенту даётся инструкция, как сопротивляться выполнению компульсивных ритуалов — предупреждение реакции.</w:t>
      </w:r>
    </w:p>
    <w:p w:rsidR="00AD383F" w:rsidRDefault="00AD383F" w:rsidP="007A258A">
      <w:pPr>
        <w:tabs>
          <w:tab w:val="left" w:pos="2509"/>
        </w:tabs>
        <w:spacing w:after="0" w:line="360" w:lineRule="auto"/>
        <w:jc w:val="both"/>
        <w:rPr>
          <w:rFonts w:ascii="Times New Roman" w:hAnsi="Times New Roman"/>
          <w:sz w:val="28"/>
          <w:szCs w:val="28"/>
        </w:rPr>
      </w:pPr>
      <w:r w:rsidRPr="00E6282A">
        <w:rPr>
          <w:rFonts w:ascii="Times New Roman" w:hAnsi="Times New Roman"/>
          <w:b/>
          <w:bCs/>
          <w:sz w:val="28"/>
          <w:szCs w:val="28"/>
        </w:rPr>
        <w:t>Терапия психотропными средствами</w:t>
      </w:r>
    </w:p>
    <w:p w:rsidR="00AD383F" w:rsidRPr="00E6282A" w:rsidRDefault="00AD383F" w:rsidP="007A258A">
      <w:pPr>
        <w:tabs>
          <w:tab w:val="left" w:pos="2509"/>
        </w:tabs>
        <w:spacing w:after="0" w:line="360" w:lineRule="auto"/>
        <w:rPr>
          <w:rFonts w:ascii="Times New Roman" w:hAnsi="Times New Roman"/>
          <w:sz w:val="28"/>
          <w:szCs w:val="28"/>
        </w:rPr>
      </w:pPr>
      <w:r>
        <w:rPr>
          <w:rFonts w:ascii="Times New Roman" w:hAnsi="Times New Roman"/>
          <w:sz w:val="28"/>
          <w:szCs w:val="28"/>
        </w:rPr>
        <w:t xml:space="preserve">      </w:t>
      </w:r>
      <w:r w:rsidRPr="00E6282A">
        <w:rPr>
          <w:rFonts w:ascii="Times New Roman" w:hAnsi="Times New Roman"/>
          <w:sz w:val="28"/>
          <w:szCs w:val="28"/>
        </w:rPr>
        <w:t>Среди всех классов психотропных средств наибольшую эффективность при ОКР обнаружили антидепрессанты, в особенности трициклический антидепрессант кломипрамин, который эффективен при навязчивостях вне зависимости от их нозологической принадлежности: как при навязчивостях, сочетающихся с депрессией, так и в рамках невроза или при шизофрении. Показали свою эффективность и антидепрессанты из группы селективных ингибиторов обратного захвата</w:t>
      </w:r>
      <w:r>
        <w:rPr>
          <w:rFonts w:ascii="Times New Roman" w:hAnsi="Times New Roman"/>
          <w:sz w:val="28"/>
          <w:szCs w:val="28"/>
        </w:rPr>
        <w:t xml:space="preserve"> с</w:t>
      </w:r>
      <w:r w:rsidRPr="00E6282A">
        <w:rPr>
          <w:rFonts w:ascii="Times New Roman" w:hAnsi="Times New Roman"/>
          <w:sz w:val="28"/>
          <w:szCs w:val="28"/>
        </w:rPr>
        <w:t>еротонина (сертралин, пароксетин, флуоксетин, флувоксамин, циталопрам, эсциталопрам), а также миртазапин.</w:t>
      </w:r>
    </w:p>
    <w:p w:rsidR="00AD383F" w:rsidRPr="00E6282A" w:rsidRDefault="00AD383F" w:rsidP="007A258A">
      <w:pPr>
        <w:tabs>
          <w:tab w:val="left" w:pos="2509"/>
        </w:tabs>
        <w:spacing w:after="0" w:line="360" w:lineRule="auto"/>
        <w:jc w:val="both"/>
        <w:rPr>
          <w:rFonts w:ascii="Times New Roman" w:hAnsi="Times New Roman"/>
          <w:sz w:val="28"/>
          <w:szCs w:val="28"/>
        </w:rPr>
      </w:pPr>
      <w:r>
        <w:rPr>
          <w:rFonts w:ascii="Times New Roman" w:hAnsi="Times New Roman"/>
          <w:sz w:val="28"/>
          <w:szCs w:val="28"/>
        </w:rPr>
        <w:t xml:space="preserve">     </w:t>
      </w:r>
      <w:r w:rsidRPr="00E6282A">
        <w:rPr>
          <w:rFonts w:ascii="Times New Roman" w:hAnsi="Times New Roman"/>
          <w:sz w:val="28"/>
          <w:szCs w:val="28"/>
        </w:rPr>
        <w:t xml:space="preserve">При наличии выраженной тревоги в первые дни фармакотерапии целесообразно </w:t>
      </w:r>
      <w:r>
        <w:rPr>
          <w:rFonts w:ascii="Times New Roman" w:hAnsi="Times New Roman"/>
          <w:sz w:val="28"/>
          <w:szCs w:val="28"/>
        </w:rPr>
        <w:t>н</w:t>
      </w:r>
      <w:r w:rsidRPr="00E6282A">
        <w:rPr>
          <w:rFonts w:ascii="Times New Roman" w:hAnsi="Times New Roman"/>
          <w:sz w:val="28"/>
          <w:szCs w:val="28"/>
        </w:rPr>
        <w:t>азначение бензодиазепиновых транквилизаторов (клоназепам,алпразолам, гидазепам, диазепам, феназепам). При хронических формах ОКР, не поддающихся лечению антидепрессантами группы ингибиторов обратного захвата серотонина (около 40 % пациентов), всё чаще применяют атипичные антипсихотики (рисперидон, кветиапин).</w:t>
      </w:r>
    </w:p>
    <w:p w:rsidR="00AD383F" w:rsidRPr="00E6282A" w:rsidRDefault="00AD383F" w:rsidP="007A258A">
      <w:pPr>
        <w:tabs>
          <w:tab w:val="left" w:pos="2509"/>
        </w:tabs>
        <w:spacing w:after="0" w:line="360" w:lineRule="auto"/>
        <w:jc w:val="both"/>
        <w:rPr>
          <w:rFonts w:ascii="Times New Roman" w:hAnsi="Times New Roman"/>
          <w:sz w:val="28"/>
          <w:szCs w:val="28"/>
        </w:rPr>
      </w:pPr>
      <w:r>
        <w:rPr>
          <w:rFonts w:ascii="Times New Roman" w:hAnsi="Times New Roman"/>
          <w:sz w:val="28"/>
          <w:szCs w:val="28"/>
        </w:rPr>
        <w:t xml:space="preserve">     </w:t>
      </w:r>
      <w:r w:rsidRPr="00E6282A">
        <w:rPr>
          <w:rFonts w:ascii="Times New Roman" w:hAnsi="Times New Roman"/>
          <w:sz w:val="28"/>
          <w:szCs w:val="28"/>
        </w:rPr>
        <w:t>По данным многочисленных исследований, применение бензодиазепинов и нейролептиков оказывает в основном симптоматический (анксиолитический) эффект, но не влияет на ядерную обсессивную симптоматику. Более того, экстрапирамидные побочные эффекты классических (типичных) нейролептиков могут привести к усилению навязчивостей.</w:t>
      </w:r>
    </w:p>
    <w:p w:rsidR="00AD383F" w:rsidRPr="00FA2786" w:rsidRDefault="00AD383F" w:rsidP="007A258A">
      <w:pPr>
        <w:tabs>
          <w:tab w:val="left" w:pos="2509"/>
        </w:tabs>
        <w:spacing w:after="0" w:line="360" w:lineRule="auto"/>
        <w:jc w:val="both"/>
        <w:rPr>
          <w:rFonts w:ascii="Times New Roman" w:hAnsi="Times New Roman"/>
          <w:sz w:val="28"/>
          <w:szCs w:val="28"/>
        </w:rPr>
      </w:pPr>
    </w:p>
    <w:p w:rsidR="00AD383F" w:rsidRDefault="00AD383F" w:rsidP="007A258A">
      <w:pPr>
        <w:tabs>
          <w:tab w:val="left" w:pos="2509"/>
        </w:tabs>
        <w:spacing w:after="0" w:line="360" w:lineRule="auto"/>
        <w:jc w:val="both"/>
        <w:rPr>
          <w:rFonts w:ascii="Times New Roman" w:hAnsi="Times New Roman"/>
          <w:b/>
          <w:sz w:val="28"/>
          <w:szCs w:val="28"/>
        </w:rPr>
      </w:pPr>
      <w:r>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26" type="#_x0000_t68" style="position:absolute;left:0;text-align:left;margin-left:83.2pt;margin-top:49.95pt;width:69.7pt;height:62.15pt;z-index:251658240" fillcolor="#9bbb59" strokecolor="#f2f2f2" strokeweight="3pt">
            <v:shadow on="t" type="perspective" color="#4e6128" opacity=".5" offset="1pt" offset2="-1pt"/>
            <v:textbox style="layout-flow:vertical-ideographic"/>
          </v:shape>
        </w:pict>
      </w:r>
      <w:r w:rsidRPr="006E4A88">
        <w:rPr>
          <w:rFonts w:ascii="Times New Roman" w:hAnsi="Times New Roman"/>
          <w:sz w:val="28"/>
          <w:szCs w:val="28"/>
        </w:rPr>
        <w:object w:dxaOrig="4920" w:dyaOrig="810">
          <v:shape id="_x0000_i1026" type="#_x0000_t75" style="width:246pt;height:39.75pt" o:ole="">
            <v:imagedata r:id="rId8" o:title="" grayscale="t"/>
          </v:shape>
          <o:OLEObject Type="Embed" ProgID="Package" ShapeID="_x0000_i1026" DrawAspect="Content" ObjectID="_1517832638" r:id="rId9"/>
        </w:object>
      </w:r>
    </w:p>
    <w:p w:rsidR="00AD383F" w:rsidRPr="008765D5" w:rsidRDefault="00AD383F" w:rsidP="007A258A">
      <w:pPr>
        <w:spacing w:after="0" w:line="360" w:lineRule="auto"/>
        <w:jc w:val="both"/>
        <w:rPr>
          <w:rFonts w:ascii="Times New Roman" w:hAnsi="Times New Roman"/>
          <w:sz w:val="28"/>
          <w:szCs w:val="28"/>
        </w:rPr>
      </w:pPr>
    </w:p>
    <w:p w:rsidR="00AD383F" w:rsidRPr="008765D5" w:rsidRDefault="00AD383F" w:rsidP="007A258A">
      <w:pPr>
        <w:spacing w:after="0" w:line="360" w:lineRule="auto"/>
        <w:jc w:val="both"/>
        <w:rPr>
          <w:rFonts w:ascii="Times New Roman" w:hAnsi="Times New Roman"/>
          <w:sz w:val="28"/>
          <w:szCs w:val="28"/>
        </w:rPr>
      </w:pPr>
    </w:p>
    <w:p w:rsidR="00AD383F" w:rsidRDefault="00AD383F" w:rsidP="007A258A">
      <w:pPr>
        <w:spacing w:after="0" w:line="360" w:lineRule="auto"/>
        <w:jc w:val="both"/>
        <w:rPr>
          <w:rFonts w:ascii="Times New Roman" w:hAnsi="Times New Roman"/>
          <w:sz w:val="28"/>
          <w:szCs w:val="28"/>
        </w:rPr>
      </w:pPr>
    </w:p>
    <w:p w:rsidR="00AD383F" w:rsidRDefault="00AD383F" w:rsidP="007A258A">
      <w:pPr>
        <w:tabs>
          <w:tab w:val="left" w:pos="1182"/>
        </w:tabs>
        <w:spacing w:after="0" w:line="360" w:lineRule="auto"/>
        <w:jc w:val="both"/>
        <w:rPr>
          <w:rFonts w:ascii="Times New Roman" w:hAnsi="Times New Roman"/>
          <w:sz w:val="28"/>
          <w:szCs w:val="28"/>
        </w:rPr>
      </w:pPr>
      <w:r>
        <w:rPr>
          <w:rFonts w:ascii="Times New Roman" w:hAnsi="Times New Roman"/>
          <w:sz w:val="28"/>
          <w:szCs w:val="28"/>
        </w:rPr>
        <w:tab/>
        <w:t>Краткий видео ролик с примером ОКР</w:t>
      </w:r>
    </w:p>
    <w:p w:rsidR="00AD383F" w:rsidRDefault="00AD383F" w:rsidP="007A258A">
      <w:pPr>
        <w:tabs>
          <w:tab w:val="left" w:pos="1182"/>
        </w:tabs>
        <w:spacing w:after="0" w:line="360" w:lineRule="auto"/>
        <w:jc w:val="both"/>
        <w:rPr>
          <w:rFonts w:ascii="Times New Roman" w:hAnsi="Times New Roman"/>
          <w:sz w:val="28"/>
          <w:szCs w:val="28"/>
        </w:rPr>
      </w:pPr>
    </w:p>
    <w:p w:rsidR="00AD383F" w:rsidRPr="00BF788C" w:rsidRDefault="00AD383F" w:rsidP="007A258A">
      <w:pPr>
        <w:pStyle w:val="Heading1"/>
        <w:spacing w:before="0" w:after="0" w:line="360" w:lineRule="auto"/>
        <w:jc w:val="both"/>
        <w:rPr>
          <w:rFonts w:ascii="Times New Roman" w:hAnsi="Times New Roman"/>
          <w:sz w:val="28"/>
          <w:szCs w:val="28"/>
        </w:rPr>
      </w:pPr>
      <w:r w:rsidRPr="00BF788C">
        <w:rPr>
          <w:rFonts w:ascii="Times New Roman" w:hAnsi="Times New Roman"/>
          <w:sz w:val="28"/>
          <w:szCs w:val="28"/>
        </w:rPr>
        <w:br w:type="page"/>
      </w:r>
      <w:bookmarkStart w:id="9" w:name="_Toc444005077"/>
      <w:r w:rsidRPr="00BF788C">
        <w:rPr>
          <w:rFonts w:ascii="Times New Roman" w:hAnsi="Times New Roman"/>
          <w:sz w:val="28"/>
          <w:szCs w:val="28"/>
        </w:rPr>
        <w:t>Вывод</w:t>
      </w:r>
      <w:bookmarkEnd w:id="9"/>
    </w:p>
    <w:p w:rsidR="00AD383F" w:rsidRPr="00BF788C" w:rsidRDefault="00AD383F" w:rsidP="007A258A">
      <w:pPr>
        <w:spacing w:after="0" w:line="360" w:lineRule="auto"/>
        <w:rPr>
          <w:rStyle w:val="Heading1Char"/>
          <w:rFonts w:ascii="Times New Roman" w:hAnsi="Times New Roman"/>
          <w:sz w:val="28"/>
          <w:szCs w:val="28"/>
        </w:rPr>
      </w:pPr>
      <w:r w:rsidRPr="00BF788C">
        <w:rPr>
          <w:rFonts w:ascii="Times New Roman" w:hAnsi="Times New Roman"/>
          <w:sz w:val="28"/>
          <w:szCs w:val="28"/>
        </w:rPr>
        <w:t>Выполняя свою работу я смог углубить свое понимание проблемы ОКР. Подчеркнул разнообразие форм и проявлений заболевание.  Указал актуальность пробл</w:t>
      </w:r>
      <w:r>
        <w:rPr>
          <w:rFonts w:ascii="Times New Roman" w:hAnsi="Times New Roman"/>
          <w:sz w:val="28"/>
          <w:szCs w:val="28"/>
        </w:rPr>
        <w:t>емы на современном этапе, а так</w:t>
      </w:r>
      <w:r w:rsidRPr="00BF788C">
        <w:rPr>
          <w:rFonts w:ascii="Times New Roman" w:hAnsi="Times New Roman"/>
          <w:sz w:val="28"/>
          <w:szCs w:val="28"/>
        </w:rPr>
        <w:t>же  изучил разнообразие вариантов терапии.</w:t>
      </w:r>
      <w:r>
        <w:br w:type="page"/>
      </w:r>
      <w:bookmarkStart w:id="10" w:name="_Toc444005078"/>
      <w:r w:rsidRPr="00BF788C">
        <w:rPr>
          <w:rStyle w:val="Heading1Char"/>
          <w:rFonts w:ascii="Times New Roman" w:hAnsi="Times New Roman"/>
          <w:sz w:val="28"/>
          <w:szCs w:val="28"/>
        </w:rPr>
        <w:t>Список используемой литературы:</w:t>
      </w:r>
      <w:bookmarkEnd w:id="10"/>
    </w:p>
    <w:p w:rsidR="00AD383F" w:rsidRPr="00BF788C" w:rsidRDefault="00AD383F" w:rsidP="007A258A">
      <w:pPr>
        <w:numPr>
          <w:ilvl w:val="0"/>
          <w:numId w:val="3"/>
        </w:numPr>
        <w:spacing w:after="0" w:line="360" w:lineRule="auto"/>
        <w:jc w:val="both"/>
        <w:rPr>
          <w:rFonts w:ascii="Times New Roman" w:hAnsi="Times New Roman"/>
          <w:sz w:val="28"/>
          <w:szCs w:val="28"/>
        </w:rPr>
      </w:pPr>
      <w:r w:rsidRPr="00BF788C">
        <w:rPr>
          <w:rFonts w:ascii="Times New Roman" w:hAnsi="Times New Roman"/>
          <w:i/>
          <w:iCs/>
          <w:sz w:val="28"/>
          <w:szCs w:val="28"/>
        </w:rPr>
        <w:t>А. М. Свядощ.</w:t>
      </w:r>
      <w:r w:rsidRPr="00BF788C">
        <w:rPr>
          <w:rFonts w:ascii="Times New Roman" w:hAnsi="Times New Roman"/>
          <w:sz w:val="28"/>
          <w:szCs w:val="28"/>
        </w:rPr>
        <w:t> Невроз навязчивых состояний (1997г)</w:t>
      </w:r>
    </w:p>
    <w:p w:rsidR="00AD383F" w:rsidRPr="00BF788C" w:rsidRDefault="00AD383F" w:rsidP="007A258A">
      <w:pPr>
        <w:numPr>
          <w:ilvl w:val="0"/>
          <w:numId w:val="3"/>
        </w:numPr>
        <w:spacing w:after="0" w:line="360" w:lineRule="auto"/>
        <w:jc w:val="both"/>
        <w:rPr>
          <w:rFonts w:ascii="Times New Roman" w:hAnsi="Times New Roman"/>
          <w:sz w:val="28"/>
          <w:szCs w:val="28"/>
        </w:rPr>
      </w:pPr>
      <w:r w:rsidRPr="00BF788C">
        <w:rPr>
          <w:rFonts w:ascii="Times New Roman" w:hAnsi="Times New Roman"/>
          <w:sz w:val="28"/>
          <w:szCs w:val="28"/>
        </w:rPr>
        <w:t>http://www.psychiatry.ru</w:t>
      </w:r>
    </w:p>
    <w:p w:rsidR="00AD383F" w:rsidRPr="00BF788C" w:rsidRDefault="00AD383F" w:rsidP="007A258A">
      <w:pPr>
        <w:numPr>
          <w:ilvl w:val="0"/>
          <w:numId w:val="3"/>
        </w:numPr>
        <w:spacing w:after="0" w:line="360" w:lineRule="auto"/>
        <w:jc w:val="both"/>
        <w:rPr>
          <w:rFonts w:ascii="Times New Roman" w:hAnsi="Times New Roman"/>
          <w:sz w:val="28"/>
          <w:szCs w:val="28"/>
        </w:rPr>
      </w:pPr>
      <w:r w:rsidRPr="00BF788C">
        <w:rPr>
          <w:rFonts w:ascii="Times New Roman" w:hAnsi="Times New Roman"/>
          <w:sz w:val="28"/>
          <w:szCs w:val="28"/>
        </w:rPr>
        <w:t> </w:t>
      </w:r>
      <w:r w:rsidRPr="00BF788C">
        <w:rPr>
          <w:rFonts w:ascii="Times New Roman" w:hAnsi="Times New Roman"/>
          <w:i/>
          <w:iCs/>
          <w:sz w:val="28"/>
          <w:szCs w:val="28"/>
        </w:rPr>
        <w:t>Вербенко Н. В., Гуляев Д. В., Гуляева М. В. «Психические болезни. Краткий справочник». (2008г)</w:t>
      </w:r>
    </w:p>
    <w:p w:rsidR="00AD383F" w:rsidRPr="00BF788C" w:rsidRDefault="00AD383F" w:rsidP="007A258A">
      <w:pPr>
        <w:numPr>
          <w:ilvl w:val="0"/>
          <w:numId w:val="3"/>
        </w:numPr>
        <w:spacing w:after="0" w:line="360" w:lineRule="auto"/>
        <w:jc w:val="both"/>
        <w:rPr>
          <w:rFonts w:ascii="Times New Roman" w:hAnsi="Times New Roman"/>
          <w:sz w:val="28"/>
          <w:szCs w:val="28"/>
        </w:rPr>
      </w:pPr>
      <w:r w:rsidRPr="00BF788C">
        <w:rPr>
          <w:rFonts w:ascii="Times New Roman" w:hAnsi="Times New Roman"/>
          <w:sz w:val="28"/>
          <w:szCs w:val="28"/>
        </w:rPr>
        <w:t xml:space="preserve">https://ru.wikipedia.org </w:t>
      </w:r>
    </w:p>
    <w:sectPr w:rsidR="00AD383F" w:rsidRPr="00BF788C" w:rsidSect="006E4A8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383F" w:rsidRDefault="00AD383F" w:rsidP="00E15197">
      <w:pPr>
        <w:spacing w:after="0" w:line="240" w:lineRule="auto"/>
      </w:pPr>
      <w:r>
        <w:separator/>
      </w:r>
    </w:p>
  </w:endnote>
  <w:endnote w:type="continuationSeparator" w:id="0">
    <w:p w:rsidR="00AD383F" w:rsidRDefault="00AD383F" w:rsidP="00E151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383F" w:rsidRDefault="00AD383F" w:rsidP="00E15197">
      <w:pPr>
        <w:spacing w:after="0" w:line="240" w:lineRule="auto"/>
      </w:pPr>
      <w:r>
        <w:separator/>
      </w:r>
    </w:p>
  </w:footnote>
  <w:footnote w:type="continuationSeparator" w:id="0">
    <w:p w:rsidR="00AD383F" w:rsidRDefault="00AD383F" w:rsidP="00E1519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97CF4"/>
    <w:multiLevelType w:val="multilevel"/>
    <w:tmpl w:val="DD14E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433B7116"/>
    <w:multiLevelType w:val="hybridMultilevel"/>
    <w:tmpl w:val="63CE37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EEF11EA"/>
    <w:multiLevelType w:val="multilevel"/>
    <w:tmpl w:val="BD82A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15197"/>
    <w:rsid w:val="00007C0F"/>
    <w:rsid w:val="000206F4"/>
    <w:rsid w:val="00022370"/>
    <w:rsid w:val="00091237"/>
    <w:rsid w:val="000964FD"/>
    <w:rsid w:val="00101A33"/>
    <w:rsid w:val="0022030D"/>
    <w:rsid w:val="003D03C6"/>
    <w:rsid w:val="00562E03"/>
    <w:rsid w:val="00663666"/>
    <w:rsid w:val="006D7F43"/>
    <w:rsid w:val="006E4A88"/>
    <w:rsid w:val="007A258A"/>
    <w:rsid w:val="008765D5"/>
    <w:rsid w:val="008E3A32"/>
    <w:rsid w:val="00A11A26"/>
    <w:rsid w:val="00A530F1"/>
    <w:rsid w:val="00AD383F"/>
    <w:rsid w:val="00B0514C"/>
    <w:rsid w:val="00BF788C"/>
    <w:rsid w:val="00D2775C"/>
    <w:rsid w:val="00E12766"/>
    <w:rsid w:val="00E15197"/>
    <w:rsid w:val="00E35BD1"/>
    <w:rsid w:val="00E6282A"/>
    <w:rsid w:val="00F1576C"/>
    <w:rsid w:val="00FA278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E4A88"/>
    <w:pPr>
      <w:spacing w:after="200" w:line="276" w:lineRule="auto"/>
    </w:pPr>
  </w:style>
  <w:style w:type="paragraph" w:styleId="Heading1">
    <w:name w:val="heading 1"/>
    <w:basedOn w:val="Normal"/>
    <w:next w:val="Normal"/>
    <w:link w:val="Heading1Char"/>
    <w:uiPriority w:val="99"/>
    <w:qFormat/>
    <w:locked/>
    <w:rsid w:val="00B0514C"/>
    <w:pPr>
      <w:keepNext/>
      <w:spacing w:before="240" w:after="60"/>
      <w:outlineLvl w:val="0"/>
    </w:pPr>
    <w:rPr>
      <w:rFonts w:ascii="Cambria" w:hAnsi="Cambria"/>
      <w:b/>
      <w:bCs/>
      <w:kern w:val="32"/>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0514C"/>
    <w:rPr>
      <w:rFonts w:ascii="Cambria" w:hAnsi="Cambria" w:cs="Times New Roman"/>
      <w:b/>
      <w:bCs/>
      <w:kern w:val="32"/>
      <w:sz w:val="32"/>
      <w:szCs w:val="32"/>
    </w:rPr>
  </w:style>
  <w:style w:type="paragraph" w:styleId="Header">
    <w:name w:val="header"/>
    <w:basedOn w:val="Normal"/>
    <w:link w:val="HeaderChar"/>
    <w:uiPriority w:val="99"/>
    <w:semiHidden/>
    <w:rsid w:val="00E15197"/>
    <w:pPr>
      <w:tabs>
        <w:tab w:val="center" w:pos="4677"/>
        <w:tab w:val="right" w:pos="9355"/>
      </w:tabs>
      <w:spacing w:after="0" w:line="240" w:lineRule="auto"/>
    </w:pPr>
  </w:style>
  <w:style w:type="character" w:customStyle="1" w:styleId="HeaderChar">
    <w:name w:val="Header Char"/>
    <w:basedOn w:val="DefaultParagraphFont"/>
    <w:link w:val="Header"/>
    <w:uiPriority w:val="99"/>
    <w:semiHidden/>
    <w:locked/>
    <w:rsid w:val="00E15197"/>
    <w:rPr>
      <w:rFonts w:cs="Times New Roman"/>
    </w:rPr>
  </w:style>
  <w:style w:type="paragraph" w:styleId="Footer">
    <w:name w:val="footer"/>
    <w:basedOn w:val="Normal"/>
    <w:link w:val="FooterChar"/>
    <w:uiPriority w:val="99"/>
    <w:semiHidden/>
    <w:rsid w:val="00E15197"/>
    <w:pPr>
      <w:tabs>
        <w:tab w:val="center" w:pos="4677"/>
        <w:tab w:val="right" w:pos="9355"/>
      </w:tabs>
      <w:spacing w:after="0" w:line="240" w:lineRule="auto"/>
    </w:pPr>
  </w:style>
  <w:style w:type="character" w:customStyle="1" w:styleId="FooterChar">
    <w:name w:val="Footer Char"/>
    <w:basedOn w:val="DefaultParagraphFont"/>
    <w:link w:val="Footer"/>
    <w:uiPriority w:val="99"/>
    <w:semiHidden/>
    <w:locked/>
    <w:rsid w:val="00E15197"/>
    <w:rPr>
      <w:rFonts w:cs="Times New Roman"/>
    </w:rPr>
  </w:style>
  <w:style w:type="character" w:styleId="Hyperlink">
    <w:name w:val="Hyperlink"/>
    <w:basedOn w:val="DefaultParagraphFont"/>
    <w:uiPriority w:val="99"/>
    <w:rsid w:val="00E15197"/>
    <w:rPr>
      <w:rFonts w:cs="Times New Roman"/>
      <w:color w:val="0000FF"/>
      <w:u w:val="single"/>
    </w:rPr>
  </w:style>
  <w:style w:type="paragraph" w:styleId="TOCHeading">
    <w:name w:val="TOC Heading"/>
    <w:basedOn w:val="Heading1"/>
    <w:next w:val="Normal"/>
    <w:uiPriority w:val="99"/>
    <w:qFormat/>
    <w:rsid w:val="00B0514C"/>
    <w:pPr>
      <w:keepLines/>
      <w:spacing w:before="480" w:after="0"/>
      <w:outlineLvl w:val="9"/>
    </w:pPr>
    <w:rPr>
      <w:color w:val="365F91"/>
      <w:kern w:val="0"/>
      <w:sz w:val="28"/>
      <w:szCs w:val="28"/>
      <w:lang w:eastAsia="en-US"/>
    </w:rPr>
  </w:style>
  <w:style w:type="paragraph" w:styleId="TOC1">
    <w:name w:val="toc 1"/>
    <w:basedOn w:val="Normal"/>
    <w:next w:val="Normal"/>
    <w:autoRedefine/>
    <w:uiPriority w:val="99"/>
    <w:locked/>
    <w:rsid w:val="00B0514C"/>
  </w:style>
  <w:style w:type="character" w:styleId="Emphasis">
    <w:name w:val="Emphasis"/>
    <w:basedOn w:val="DefaultParagraphFont"/>
    <w:uiPriority w:val="99"/>
    <w:qFormat/>
    <w:locked/>
    <w:rsid w:val="00B0514C"/>
    <w:rPr>
      <w:rFonts w:cs="Times New Roman"/>
      <w:i/>
      <w:iCs/>
    </w:rPr>
  </w:style>
</w:styles>
</file>

<file path=word/webSettings.xml><?xml version="1.0" encoding="utf-8"?>
<w:webSettings xmlns:r="http://schemas.openxmlformats.org/officeDocument/2006/relationships" xmlns:w="http://schemas.openxmlformats.org/wordprocessingml/2006/main">
  <w:divs>
    <w:div w:id="72316530">
      <w:marLeft w:val="0"/>
      <w:marRight w:val="0"/>
      <w:marTop w:val="0"/>
      <w:marBottom w:val="0"/>
      <w:divBdr>
        <w:top w:val="none" w:sz="0" w:space="0" w:color="auto"/>
        <w:left w:val="none" w:sz="0" w:space="0" w:color="auto"/>
        <w:bottom w:val="none" w:sz="0" w:space="0" w:color="auto"/>
        <w:right w:val="none" w:sz="0" w:space="0" w:color="auto"/>
      </w:divBdr>
    </w:div>
    <w:div w:id="72316531">
      <w:marLeft w:val="0"/>
      <w:marRight w:val="0"/>
      <w:marTop w:val="0"/>
      <w:marBottom w:val="0"/>
      <w:divBdr>
        <w:top w:val="none" w:sz="0" w:space="0" w:color="auto"/>
        <w:left w:val="none" w:sz="0" w:space="0" w:color="auto"/>
        <w:bottom w:val="none" w:sz="0" w:space="0" w:color="auto"/>
        <w:right w:val="none" w:sz="0" w:space="0" w:color="auto"/>
      </w:divBdr>
    </w:div>
    <w:div w:id="72316532">
      <w:marLeft w:val="0"/>
      <w:marRight w:val="0"/>
      <w:marTop w:val="0"/>
      <w:marBottom w:val="0"/>
      <w:divBdr>
        <w:top w:val="none" w:sz="0" w:space="0" w:color="auto"/>
        <w:left w:val="none" w:sz="0" w:space="0" w:color="auto"/>
        <w:bottom w:val="none" w:sz="0" w:space="0" w:color="auto"/>
        <w:right w:val="none" w:sz="0" w:space="0" w:color="auto"/>
      </w:divBdr>
    </w:div>
    <w:div w:id="72316533">
      <w:marLeft w:val="0"/>
      <w:marRight w:val="0"/>
      <w:marTop w:val="0"/>
      <w:marBottom w:val="0"/>
      <w:divBdr>
        <w:top w:val="none" w:sz="0" w:space="0" w:color="auto"/>
        <w:left w:val="none" w:sz="0" w:space="0" w:color="auto"/>
        <w:bottom w:val="none" w:sz="0" w:space="0" w:color="auto"/>
        <w:right w:val="none" w:sz="0" w:space="0" w:color="auto"/>
      </w:divBdr>
    </w:div>
    <w:div w:id="72316534">
      <w:marLeft w:val="0"/>
      <w:marRight w:val="0"/>
      <w:marTop w:val="0"/>
      <w:marBottom w:val="0"/>
      <w:divBdr>
        <w:top w:val="none" w:sz="0" w:space="0" w:color="auto"/>
        <w:left w:val="none" w:sz="0" w:space="0" w:color="auto"/>
        <w:bottom w:val="none" w:sz="0" w:space="0" w:color="auto"/>
        <w:right w:val="none" w:sz="0" w:space="0" w:color="auto"/>
      </w:divBdr>
      <w:divsChild>
        <w:div w:id="72316536">
          <w:marLeft w:val="0"/>
          <w:marRight w:val="0"/>
          <w:marTop w:val="0"/>
          <w:marBottom w:val="0"/>
          <w:divBdr>
            <w:top w:val="none" w:sz="0" w:space="0" w:color="auto"/>
            <w:left w:val="none" w:sz="0" w:space="0" w:color="auto"/>
            <w:bottom w:val="none" w:sz="0" w:space="0" w:color="auto"/>
            <w:right w:val="none" w:sz="0" w:space="0" w:color="auto"/>
          </w:divBdr>
        </w:div>
        <w:div w:id="72316546">
          <w:marLeft w:val="0"/>
          <w:marRight w:val="0"/>
          <w:marTop w:val="0"/>
          <w:marBottom w:val="0"/>
          <w:divBdr>
            <w:top w:val="none" w:sz="0" w:space="0" w:color="auto"/>
            <w:left w:val="none" w:sz="0" w:space="0" w:color="auto"/>
            <w:bottom w:val="none" w:sz="0" w:space="0" w:color="auto"/>
            <w:right w:val="none" w:sz="0" w:space="0" w:color="auto"/>
          </w:divBdr>
        </w:div>
      </w:divsChild>
    </w:div>
    <w:div w:id="72316535">
      <w:marLeft w:val="0"/>
      <w:marRight w:val="0"/>
      <w:marTop w:val="0"/>
      <w:marBottom w:val="0"/>
      <w:divBdr>
        <w:top w:val="none" w:sz="0" w:space="0" w:color="auto"/>
        <w:left w:val="none" w:sz="0" w:space="0" w:color="auto"/>
        <w:bottom w:val="none" w:sz="0" w:space="0" w:color="auto"/>
        <w:right w:val="none" w:sz="0" w:space="0" w:color="auto"/>
      </w:divBdr>
    </w:div>
    <w:div w:id="72316537">
      <w:marLeft w:val="0"/>
      <w:marRight w:val="0"/>
      <w:marTop w:val="0"/>
      <w:marBottom w:val="0"/>
      <w:divBdr>
        <w:top w:val="none" w:sz="0" w:space="0" w:color="auto"/>
        <w:left w:val="none" w:sz="0" w:space="0" w:color="auto"/>
        <w:bottom w:val="none" w:sz="0" w:space="0" w:color="auto"/>
        <w:right w:val="none" w:sz="0" w:space="0" w:color="auto"/>
      </w:divBdr>
    </w:div>
    <w:div w:id="72316538">
      <w:marLeft w:val="0"/>
      <w:marRight w:val="0"/>
      <w:marTop w:val="0"/>
      <w:marBottom w:val="0"/>
      <w:divBdr>
        <w:top w:val="none" w:sz="0" w:space="0" w:color="auto"/>
        <w:left w:val="none" w:sz="0" w:space="0" w:color="auto"/>
        <w:bottom w:val="none" w:sz="0" w:space="0" w:color="auto"/>
        <w:right w:val="none" w:sz="0" w:space="0" w:color="auto"/>
      </w:divBdr>
    </w:div>
    <w:div w:id="72316539">
      <w:marLeft w:val="0"/>
      <w:marRight w:val="0"/>
      <w:marTop w:val="0"/>
      <w:marBottom w:val="0"/>
      <w:divBdr>
        <w:top w:val="none" w:sz="0" w:space="0" w:color="auto"/>
        <w:left w:val="none" w:sz="0" w:space="0" w:color="auto"/>
        <w:bottom w:val="none" w:sz="0" w:space="0" w:color="auto"/>
        <w:right w:val="none" w:sz="0" w:space="0" w:color="auto"/>
      </w:divBdr>
    </w:div>
    <w:div w:id="72316540">
      <w:marLeft w:val="0"/>
      <w:marRight w:val="0"/>
      <w:marTop w:val="0"/>
      <w:marBottom w:val="0"/>
      <w:divBdr>
        <w:top w:val="none" w:sz="0" w:space="0" w:color="auto"/>
        <w:left w:val="none" w:sz="0" w:space="0" w:color="auto"/>
        <w:bottom w:val="none" w:sz="0" w:space="0" w:color="auto"/>
        <w:right w:val="none" w:sz="0" w:space="0" w:color="auto"/>
      </w:divBdr>
    </w:div>
    <w:div w:id="72316541">
      <w:marLeft w:val="0"/>
      <w:marRight w:val="0"/>
      <w:marTop w:val="0"/>
      <w:marBottom w:val="0"/>
      <w:divBdr>
        <w:top w:val="none" w:sz="0" w:space="0" w:color="auto"/>
        <w:left w:val="none" w:sz="0" w:space="0" w:color="auto"/>
        <w:bottom w:val="none" w:sz="0" w:space="0" w:color="auto"/>
        <w:right w:val="none" w:sz="0" w:space="0" w:color="auto"/>
      </w:divBdr>
    </w:div>
    <w:div w:id="72316542">
      <w:marLeft w:val="0"/>
      <w:marRight w:val="0"/>
      <w:marTop w:val="0"/>
      <w:marBottom w:val="0"/>
      <w:divBdr>
        <w:top w:val="none" w:sz="0" w:space="0" w:color="auto"/>
        <w:left w:val="none" w:sz="0" w:space="0" w:color="auto"/>
        <w:bottom w:val="none" w:sz="0" w:space="0" w:color="auto"/>
        <w:right w:val="none" w:sz="0" w:space="0" w:color="auto"/>
      </w:divBdr>
    </w:div>
    <w:div w:id="72316543">
      <w:marLeft w:val="0"/>
      <w:marRight w:val="0"/>
      <w:marTop w:val="0"/>
      <w:marBottom w:val="0"/>
      <w:divBdr>
        <w:top w:val="none" w:sz="0" w:space="0" w:color="auto"/>
        <w:left w:val="none" w:sz="0" w:space="0" w:color="auto"/>
        <w:bottom w:val="none" w:sz="0" w:space="0" w:color="auto"/>
        <w:right w:val="none" w:sz="0" w:space="0" w:color="auto"/>
      </w:divBdr>
    </w:div>
    <w:div w:id="72316544">
      <w:marLeft w:val="0"/>
      <w:marRight w:val="0"/>
      <w:marTop w:val="0"/>
      <w:marBottom w:val="0"/>
      <w:divBdr>
        <w:top w:val="none" w:sz="0" w:space="0" w:color="auto"/>
        <w:left w:val="none" w:sz="0" w:space="0" w:color="auto"/>
        <w:bottom w:val="none" w:sz="0" w:space="0" w:color="auto"/>
        <w:right w:val="none" w:sz="0" w:space="0" w:color="auto"/>
      </w:divBdr>
    </w:div>
    <w:div w:id="72316545">
      <w:marLeft w:val="0"/>
      <w:marRight w:val="0"/>
      <w:marTop w:val="0"/>
      <w:marBottom w:val="0"/>
      <w:divBdr>
        <w:top w:val="none" w:sz="0" w:space="0" w:color="auto"/>
        <w:left w:val="none" w:sz="0" w:space="0" w:color="auto"/>
        <w:bottom w:val="none" w:sz="0" w:space="0" w:color="auto"/>
        <w:right w:val="none" w:sz="0" w:space="0" w:color="auto"/>
      </w:divBdr>
    </w:div>
    <w:div w:id="72316549">
      <w:marLeft w:val="0"/>
      <w:marRight w:val="0"/>
      <w:marTop w:val="0"/>
      <w:marBottom w:val="0"/>
      <w:divBdr>
        <w:top w:val="none" w:sz="0" w:space="0" w:color="auto"/>
        <w:left w:val="none" w:sz="0" w:space="0" w:color="auto"/>
        <w:bottom w:val="none" w:sz="0" w:space="0" w:color="auto"/>
        <w:right w:val="none" w:sz="0" w:space="0" w:color="auto"/>
      </w:divBdr>
      <w:divsChild>
        <w:div w:id="72316547">
          <w:marLeft w:val="0"/>
          <w:marRight w:val="0"/>
          <w:marTop w:val="0"/>
          <w:marBottom w:val="0"/>
          <w:divBdr>
            <w:top w:val="none" w:sz="0" w:space="0" w:color="auto"/>
            <w:left w:val="none" w:sz="0" w:space="0" w:color="auto"/>
            <w:bottom w:val="none" w:sz="0" w:space="0" w:color="auto"/>
            <w:right w:val="none" w:sz="0" w:space="0" w:color="auto"/>
          </w:divBdr>
        </w:div>
        <w:div w:id="723165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9</TotalTime>
  <Pages>16</Pages>
  <Words>2969</Words>
  <Characters>16929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1235</dc:creator>
  <cp:keywords/>
  <dc:description/>
  <cp:lastModifiedBy>samsung</cp:lastModifiedBy>
  <cp:revision>3</cp:revision>
  <dcterms:created xsi:type="dcterms:W3CDTF">2016-02-23T12:50:00Z</dcterms:created>
  <dcterms:modified xsi:type="dcterms:W3CDTF">2016-02-24T12:24:00Z</dcterms:modified>
</cp:coreProperties>
</file>