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666" w:rsidRPr="000A7666" w:rsidRDefault="000A7666" w:rsidP="004E30C8">
      <w:pPr>
        <w:tabs>
          <w:tab w:val="left" w:pos="1276"/>
        </w:tabs>
        <w:ind w:firstLine="1843"/>
        <w:rPr>
          <w:sz w:val="28"/>
          <w:szCs w:val="28"/>
        </w:rPr>
      </w:pPr>
      <w:r>
        <w:rPr>
          <w:sz w:val="28"/>
          <w:szCs w:val="28"/>
        </w:rPr>
        <w:t>Вопросы тестовых заданий</w:t>
      </w:r>
      <w:r w:rsidRPr="000A7666">
        <w:rPr>
          <w:sz w:val="28"/>
          <w:szCs w:val="28"/>
        </w:rPr>
        <w:t xml:space="preserve"> для промежуточного контроля</w:t>
      </w:r>
    </w:p>
    <w:p w:rsidR="000A7666" w:rsidRDefault="000A7666" w:rsidP="00A72867">
      <w:pPr>
        <w:ind w:firstLine="284"/>
        <w:jc w:val="center"/>
        <w:rPr>
          <w:sz w:val="28"/>
          <w:szCs w:val="28"/>
        </w:rPr>
      </w:pPr>
      <w:r w:rsidRPr="000A7666">
        <w:rPr>
          <w:sz w:val="28"/>
          <w:szCs w:val="28"/>
        </w:rPr>
        <w:t xml:space="preserve">по учебной дисциплине </w:t>
      </w:r>
      <w:r>
        <w:rPr>
          <w:sz w:val="28"/>
          <w:szCs w:val="28"/>
        </w:rPr>
        <w:t xml:space="preserve">ОП.12. </w:t>
      </w:r>
      <w:r w:rsidRPr="000A7666">
        <w:rPr>
          <w:sz w:val="28"/>
          <w:szCs w:val="28"/>
        </w:rPr>
        <w:t>« Клиническая фармакология»</w:t>
      </w:r>
    </w:p>
    <w:p w:rsidR="000A7666" w:rsidRDefault="000A7666" w:rsidP="000A7666">
      <w:pPr>
        <w:ind w:firstLine="284"/>
        <w:rPr>
          <w:sz w:val="28"/>
          <w:szCs w:val="28"/>
        </w:rPr>
      </w:pPr>
    </w:p>
    <w:p w:rsidR="000A7666" w:rsidRPr="00A72867" w:rsidRDefault="008A7797" w:rsidP="000A7666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sz w:val="28"/>
          <w:szCs w:val="28"/>
        </w:rPr>
      </w:pPr>
      <w:r w:rsidRPr="00A72867">
        <w:rPr>
          <w:sz w:val="28"/>
          <w:szCs w:val="28"/>
        </w:rPr>
        <w:t>Раздел общей фармакологии, изучающий м</w:t>
      </w:r>
      <w:r w:rsidR="000A7666" w:rsidRPr="00A72867">
        <w:rPr>
          <w:sz w:val="28"/>
          <w:szCs w:val="28"/>
        </w:rPr>
        <w:t>еханизмы действия</w:t>
      </w:r>
      <w:r w:rsidRPr="00A72867">
        <w:rPr>
          <w:sz w:val="28"/>
          <w:szCs w:val="28"/>
        </w:rPr>
        <w:t xml:space="preserve">, </w:t>
      </w:r>
      <w:r w:rsidR="000A7666" w:rsidRPr="00A72867">
        <w:rPr>
          <w:sz w:val="28"/>
          <w:szCs w:val="28"/>
        </w:rPr>
        <w:t xml:space="preserve"> фармакологические эффекты, принципы дозирования </w:t>
      </w:r>
      <w:r w:rsidRPr="00A72867">
        <w:rPr>
          <w:sz w:val="28"/>
          <w:szCs w:val="28"/>
        </w:rPr>
        <w:t>лекарственных средств</w:t>
      </w:r>
    </w:p>
    <w:p w:rsidR="000A7666" w:rsidRPr="00A72867" w:rsidRDefault="000A7666" w:rsidP="000A7666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sz w:val="28"/>
          <w:szCs w:val="28"/>
        </w:rPr>
      </w:pPr>
      <w:r w:rsidRPr="00A72867">
        <w:rPr>
          <w:sz w:val="28"/>
          <w:szCs w:val="28"/>
        </w:rPr>
        <w:t>Фармакотерапия, устраняющая или огранич</w:t>
      </w:r>
      <w:r w:rsidR="008A7797" w:rsidRPr="00A72867">
        <w:rPr>
          <w:sz w:val="28"/>
          <w:szCs w:val="28"/>
        </w:rPr>
        <w:t>ивающая патологический процесс</w:t>
      </w:r>
    </w:p>
    <w:p w:rsidR="000A7666" w:rsidRPr="00A72867" w:rsidRDefault="000A7666" w:rsidP="000A7666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sz w:val="28"/>
          <w:szCs w:val="28"/>
        </w:rPr>
      </w:pPr>
      <w:r w:rsidRPr="00A72867">
        <w:rPr>
          <w:sz w:val="28"/>
          <w:szCs w:val="28"/>
        </w:rPr>
        <w:t>Факторы, влияющие на фармакологическое действие лекарственных средств</w:t>
      </w:r>
    </w:p>
    <w:p w:rsidR="000A7666" w:rsidRPr="00A72867" w:rsidRDefault="008A7797" w:rsidP="000A7666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sz w:val="28"/>
          <w:szCs w:val="28"/>
        </w:rPr>
      </w:pPr>
      <w:r w:rsidRPr="00A72867">
        <w:rPr>
          <w:sz w:val="28"/>
          <w:szCs w:val="28"/>
        </w:rPr>
        <w:t>Выведение лекарственного вещества</w:t>
      </w:r>
      <w:r w:rsidR="000A7666" w:rsidRPr="00A72867">
        <w:rPr>
          <w:sz w:val="28"/>
          <w:szCs w:val="28"/>
        </w:rPr>
        <w:t xml:space="preserve"> из организма</w:t>
      </w:r>
    </w:p>
    <w:p w:rsidR="000A7666" w:rsidRPr="00A72867" w:rsidRDefault="000A7666" w:rsidP="000A7666">
      <w:pPr>
        <w:numPr>
          <w:ilvl w:val="0"/>
          <w:numId w:val="1"/>
        </w:numPr>
        <w:tabs>
          <w:tab w:val="left" w:pos="360"/>
        </w:tabs>
        <w:ind w:hanging="720"/>
        <w:rPr>
          <w:sz w:val="28"/>
          <w:szCs w:val="28"/>
        </w:rPr>
      </w:pPr>
      <w:r w:rsidRPr="00A72867">
        <w:rPr>
          <w:sz w:val="28"/>
          <w:szCs w:val="28"/>
        </w:rPr>
        <w:t>Невосприимчивость организма к прежней дозе лекарственного средства</w:t>
      </w:r>
    </w:p>
    <w:p w:rsidR="000A7666" w:rsidRPr="00A72867" w:rsidRDefault="000A7666" w:rsidP="008A7797">
      <w:pPr>
        <w:numPr>
          <w:ilvl w:val="0"/>
          <w:numId w:val="1"/>
        </w:numPr>
        <w:tabs>
          <w:tab w:val="clear" w:pos="720"/>
          <w:tab w:val="left" w:pos="360"/>
          <w:tab w:val="num" w:pos="426"/>
        </w:tabs>
        <w:ind w:left="284" w:hanging="284"/>
        <w:rPr>
          <w:sz w:val="28"/>
          <w:szCs w:val="28"/>
        </w:rPr>
      </w:pPr>
      <w:r w:rsidRPr="00A72867">
        <w:rPr>
          <w:sz w:val="28"/>
          <w:szCs w:val="28"/>
        </w:rPr>
        <w:t xml:space="preserve">Повышение чувствительности организма к лекарственным </w:t>
      </w:r>
      <w:r w:rsidR="008A7797" w:rsidRPr="00A72867">
        <w:rPr>
          <w:sz w:val="28"/>
          <w:szCs w:val="28"/>
        </w:rPr>
        <w:t>веществам</w:t>
      </w:r>
      <w:r w:rsidRPr="00A72867">
        <w:rPr>
          <w:sz w:val="28"/>
          <w:szCs w:val="28"/>
        </w:rPr>
        <w:t xml:space="preserve"> при повторных введениях</w:t>
      </w:r>
    </w:p>
    <w:p w:rsidR="000A7666" w:rsidRPr="00A72867" w:rsidRDefault="008A7797" w:rsidP="000A7666">
      <w:pPr>
        <w:numPr>
          <w:ilvl w:val="0"/>
          <w:numId w:val="1"/>
        </w:numPr>
        <w:tabs>
          <w:tab w:val="left" w:pos="360"/>
        </w:tabs>
        <w:ind w:hanging="720"/>
        <w:rPr>
          <w:sz w:val="28"/>
          <w:szCs w:val="28"/>
        </w:rPr>
      </w:pPr>
      <w:r w:rsidRPr="00A72867">
        <w:rPr>
          <w:sz w:val="28"/>
          <w:szCs w:val="28"/>
        </w:rPr>
        <w:t>Понятие «</w:t>
      </w:r>
      <w:proofErr w:type="spellStart"/>
      <w:r w:rsidRPr="00A72867">
        <w:rPr>
          <w:sz w:val="28"/>
          <w:szCs w:val="28"/>
        </w:rPr>
        <w:t>б</w:t>
      </w:r>
      <w:r w:rsidR="000A7666" w:rsidRPr="00A72867">
        <w:rPr>
          <w:sz w:val="28"/>
          <w:szCs w:val="28"/>
        </w:rPr>
        <w:t>олюсная</w:t>
      </w:r>
      <w:proofErr w:type="spellEnd"/>
      <w:r w:rsidR="000A7666" w:rsidRPr="00A72867">
        <w:rPr>
          <w:sz w:val="28"/>
          <w:szCs w:val="28"/>
        </w:rPr>
        <w:t xml:space="preserve"> доза</w:t>
      </w:r>
      <w:r w:rsidRPr="00A72867">
        <w:rPr>
          <w:sz w:val="28"/>
          <w:szCs w:val="28"/>
        </w:rPr>
        <w:t>»</w:t>
      </w:r>
    </w:p>
    <w:p w:rsidR="000A7666" w:rsidRPr="00A72867" w:rsidRDefault="000A7666" w:rsidP="000A7666">
      <w:pPr>
        <w:numPr>
          <w:ilvl w:val="0"/>
          <w:numId w:val="1"/>
        </w:numPr>
        <w:tabs>
          <w:tab w:val="clear" w:pos="720"/>
          <w:tab w:val="num" w:pos="360"/>
        </w:tabs>
        <w:ind w:hanging="720"/>
        <w:jc w:val="both"/>
        <w:rPr>
          <w:sz w:val="28"/>
          <w:szCs w:val="28"/>
        </w:rPr>
      </w:pPr>
      <w:r w:rsidRPr="00A72867">
        <w:rPr>
          <w:sz w:val="28"/>
          <w:szCs w:val="28"/>
        </w:rPr>
        <w:t>Виды фармакотерапии, применяемые для лечения пневмонии</w:t>
      </w:r>
    </w:p>
    <w:p w:rsidR="000A7666" w:rsidRPr="00A72867" w:rsidRDefault="000A7666" w:rsidP="000A7666">
      <w:pPr>
        <w:numPr>
          <w:ilvl w:val="0"/>
          <w:numId w:val="1"/>
        </w:numPr>
        <w:tabs>
          <w:tab w:val="clear" w:pos="720"/>
          <w:tab w:val="num" w:pos="360"/>
        </w:tabs>
        <w:ind w:hanging="720"/>
        <w:jc w:val="both"/>
        <w:rPr>
          <w:sz w:val="28"/>
          <w:szCs w:val="28"/>
        </w:rPr>
      </w:pPr>
      <w:r w:rsidRPr="00A72867">
        <w:rPr>
          <w:sz w:val="28"/>
          <w:szCs w:val="28"/>
        </w:rPr>
        <w:t>Малотоксичная группа антибиотиков</w:t>
      </w:r>
    </w:p>
    <w:p w:rsidR="000A7666" w:rsidRPr="00A72867" w:rsidRDefault="000A7666" w:rsidP="000A7666">
      <w:pPr>
        <w:numPr>
          <w:ilvl w:val="0"/>
          <w:numId w:val="1"/>
        </w:numPr>
        <w:tabs>
          <w:tab w:val="clear" w:pos="720"/>
          <w:tab w:val="num" w:pos="360"/>
        </w:tabs>
        <w:ind w:hanging="720"/>
        <w:jc w:val="both"/>
        <w:rPr>
          <w:sz w:val="28"/>
          <w:szCs w:val="28"/>
        </w:rPr>
      </w:pPr>
      <w:r w:rsidRPr="00A72867">
        <w:rPr>
          <w:sz w:val="28"/>
          <w:szCs w:val="28"/>
        </w:rPr>
        <w:t>Противотуберкулезные антибиотики</w:t>
      </w:r>
    </w:p>
    <w:p w:rsidR="008A7797" w:rsidRPr="00A72867" w:rsidRDefault="008A7797" w:rsidP="000A7666">
      <w:pPr>
        <w:numPr>
          <w:ilvl w:val="0"/>
          <w:numId w:val="1"/>
        </w:numPr>
        <w:tabs>
          <w:tab w:val="clear" w:pos="720"/>
          <w:tab w:val="num" w:pos="360"/>
        </w:tabs>
        <w:ind w:hanging="720"/>
        <w:jc w:val="both"/>
        <w:rPr>
          <w:sz w:val="28"/>
          <w:szCs w:val="28"/>
        </w:rPr>
      </w:pPr>
      <w:r w:rsidRPr="00A72867">
        <w:rPr>
          <w:sz w:val="28"/>
          <w:szCs w:val="28"/>
        </w:rPr>
        <w:t>Плохо растворимый антибиотик, вводится только внутримышечно</w:t>
      </w:r>
    </w:p>
    <w:p w:rsidR="000A7666" w:rsidRPr="00A72867" w:rsidRDefault="000A7666" w:rsidP="000A7666">
      <w:pPr>
        <w:numPr>
          <w:ilvl w:val="0"/>
          <w:numId w:val="1"/>
        </w:numPr>
        <w:tabs>
          <w:tab w:val="clear" w:pos="720"/>
          <w:tab w:val="num" w:pos="360"/>
        </w:tabs>
        <w:ind w:hanging="720"/>
        <w:jc w:val="both"/>
        <w:rPr>
          <w:sz w:val="28"/>
          <w:szCs w:val="28"/>
        </w:rPr>
      </w:pPr>
      <w:r w:rsidRPr="00A72867">
        <w:rPr>
          <w:sz w:val="28"/>
          <w:szCs w:val="28"/>
        </w:rPr>
        <w:t>Длительность курса фармакотерапии антибиотиками</w:t>
      </w:r>
    </w:p>
    <w:p w:rsidR="008A7797" w:rsidRPr="00A72867" w:rsidRDefault="000A7666" w:rsidP="008A7797">
      <w:pPr>
        <w:numPr>
          <w:ilvl w:val="0"/>
          <w:numId w:val="1"/>
        </w:numPr>
        <w:tabs>
          <w:tab w:val="clear" w:pos="720"/>
          <w:tab w:val="num" w:pos="360"/>
        </w:tabs>
        <w:ind w:left="426" w:hanging="426"/>
        <w:jc w:val="both"/>
        <w:rPr>
          <w:sz w:val="28"/>
          <w:szCs w:val="28"/>
        </w:rPr>
      </w:pPr>
      <w:r w:rsidRPr="00A72867">
        <w:rPr>
          <w:sz w:val="28"/>
          <w:szCs w:val="28"/>
        </w:rPr>
        <w:t xml:space="preserve">Способность микроорганизмов вырабатывать механизмы защиты от антибиотиков </w:t>
      </w:r>
    </w:p>
    <w:p w:rsidR="000A7666" w:rsidRPr="00A72867" w:rsidRDefault="000A7666" w:rsidP="000A7666">
      <w:pPr>
        <w:numPr>
          <w:ilvl w:val="0"/>
          <w:numId w:val="1"/>
        </w:numPr>
        <w:tabs>
          <w:tab w:val="clear" w:pos="720"/>
          <w:tab w:val="num" w:pos="360"/>
        </w:tabs>
        <w:ind w:hanging="720"/>
        <w:jc w:val="both"/>
        <w:rPr>
          <w:sz w:val="28"/>
          <w:szCs w:val="28"/>
        </w:rPr>
      </w:pPr>
      <w:r w:rsidRPr="00A72867">
        <w:rPr>
          <w:sz w:val="28"/>
          <w:szCs w:val="28"/>
        </w:rPr>
        <w:t xml:space="preserve">Лекарственный препарат из группы </w:t>
      </w:r>
      <w:proofErr w:type="spellStart"/>
      <w:r w:rsidRPr="00A72867">
        <w:rPr>
          <w:sz w:val="28"/>
          <w:szCs w:val="28"/>
        </w:rPr>
        <w:t>фторхинолонов</w:t>
      </w:r>
      <w:proofErr w:type="spellEnd"/>
    </w:p>
    <w:p w:rsidR="000A7666" w:rsidRPr="00A72867" w:rsidRDefault="008B0645" w:rsidP="008A7797">
      <w:pPr>
        <w:numPr>
          <w:ilvl w:val="0"/>
          <w:numId w:val="1"/>
        </w:numPr>
        <w:tabs>
          <w:tab w:val="clear" w:pos="720"/>
          <w:tab w:val="num" w:pos="360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Антибактериальные</w:t>
      </w:r>
      <w:r w:rsidRPr="00A72867">
        <w:rPr>
          <w:sz w:val="28"/>
          <w:szCs w:val="28"/>
        </w:rPr>
        <w:t xml:space="preserve"> средств</w:t>
      </w:r>
      <w:r>
        <w:rPr>
          <w:sz w:val="28"/>
          <w:szCs w:val="28"/>
        </w:rPr>
        <w:t>а, п</w:t>
      </w:r>
      <w:r w:rsidR="000A7666" w:rsidRPr="00A72867">
        <w:rPr>
          <w:sz w:val="28"/>
          <w:szCs w:val="28"/>
        </w:rPr>
        <w:t xml:space="preserve">ри применении </w:t>
      </w:r>
      <w:r>
        <w:rPr>
          <w:sz w:val="28"/>
          <w:szCs w:val="28"/>
        </w:rPr>
        <w:t xml:space="preserve">которых рекомендовано </w:t>
      </w:r>
      <w:r w:rsidR="000A7666" w:rsidRPr="00A72867">
        <w:rPr>
          <w:sz w:val="28"/>
          <w:szCs w:val="28"/>
        </w:rPr>
        <w:t>щелочное питье</w:t>
      </w:r>
    </w:p>
    <w:p w:rsidR="008A7797" w:rsidRPr="00A72867" w:rsidRDefault="008A7797" w:rsidP="008A7797">
      <w:pPr>
        <w:numPr>
          <w:ilvl w:val="0"/>
          <w:numId w:val="1"/>
        </w:numPr>
        <w:tabs>
          <w:tab w:val="clear" w:pos="720"/>
          <w:tab w:val="num" w:pos="360"/>
        </w:tabs>
        <w:ind w:left="426" w:hanging="426"/>
        <w:jc w:val="both"/>
        <w:rPr>
          <w:sz w:val="28"/>
          <w:szCs w:val="28"/>
        </w:rPr>
      </w:pPr>
      <w:r w:rsidRPr="00A72867">
        <w:rPr>
          <w:sz w:val="28"/>
          <w:szCs w:val="28"/>
        </w:rPr>
        <w:t>Показания применению кодеина</w:t>
      </w:r>
    </w:p>
    <w:p w:rsidR="000A7666" w:rsidRPr="00A72867" w:rsidRDefault="000A7666" w:rsidP="000A7666">
      <w:pPr>
        <w:numPr>
          <w:ilvl w:val="0"/>
          <w:numId w:val="1"/>
        </w:numPr>
        <w:tabs>
          <w:tab w:val="clear" w:pos="720"/>
          <w:tab w:val="num" w:pos="360"/>
        </w:tabs>
        <w:ind w:hanging="720"/>
        <w:jc w:val="both"/>
        <w:rPr>
          <w:sz w:val="28"/>
          <w:szCs w:val="28"/>
        </w:rPr>
      </w:pPr>
      <w:r w:rsidRPr="00A72867">
        <w:rPr>
          <w:sz w:val="28"/>
          <w:szCs w:val="28"/>
        </w:rPr>
        <w:t xml:space="preserve">Показания к применению </w:t>
      </w:r>
      <w:proofErr w:type="spellStart"/>
      <w:r w:rsidRPr="00A72867">
        <w:rPr>
          <w:sz w:val="28"/>
          <w:szCs w:val="28"/>
        </w:rPr>
        <w:t>амброксола</w:t>
      </w:r>
      <w:proofErr w:type="spellEnd"/>
      <w:r w:rsidRPr="00A72867">
        <w:rPr>
          <w:sz w:val="28"/>
          <w:szCs w:val="28"/>
        </w:rPr>
        <w:t xml:space="preserve"> и </w:t>
      </w:r>
      <w:proofErr w:type="spellStart"/>
      <w:r w:rsidRPr="00A72867">
        <w:rPr>
          <w:sz w:val="28"/>
          <w:szCs w:val="28"/>
        </w:rPr>
        <w:t>ацетилцистеина</w:t>
      </w:r>
      <w:proofErr w:type="spellEnd"/>
    </w:p>
    <w:p w:rsidR="008A7797" w:rsidRPr="00A72867" w:rsidRDefault="008A7797" w:rsidP="000A7666">
      <w:pPr>
        <w:numPr>
          <w:ilvl w:val="0"/>
          <w:numId w:val="1"/>
        </w:numPr>
        <w:tabs>
          <w:tab w:val="clear" w:pos="720"/>
          <w:tab w:val="num" w:pos="360"/>
        </w:tabs>
        <w:ind w:hanging="720"/>
        <w:jc w:val="both"/>
        <w:rPr>
          <w:sz w:val="28"/>
          <w:szCs w:val="28"/>
        </w:rPr>
      </w:pPr>
      <w:r w:rsidRPr="00A72867">
        <w:rPr>
          <w:sz w:val="28"/>
          <w:szCs w:val="28"/>
        </w:rPr>
        <w:t>Рекомендации к применению таблеток</w:t>
      </w:r>
      <w:r w:rsidR="000A7666" w:rsidRPr="00A72867">
        <w:rPr>
          <w:sz w:val="28"/>
          <w:szCs w:val="28"/>
        </w:rPr>
        <w:t xml:space="preserve"> противокашлевого средства «</w:t>
      </w:r>
      <w:proofErr w:type="spellStart"/>
      <w:r w:rsidR="000A7666" w:rsidRPr="00A72867">
        <w:rPr>
          <w:sz w:val="28"/>
          <w:szCs w:val="28"/>
        </w:rPr>
        <w:t>Либексин</w:t>
      </w:r>
      <w:proofErr w:type="spellEnd"/>
      <w:r w:rsidR="000A7666" w:rsidRPr="00A72867">
        <w:rPr>
          <w:sz w:val="28"/>
          <w:szCs w:val="28"/>
        </w:rPr>
        <w:t>»</w:t>
      </w:r>
    </w:p>
    <w:p w:rsidR="008A7797" w:rsidRPr="00A72867" w:rsidRDefault="00A72867" w:rsidP="00A72867">
      <w:pPr>
        <w:numPr>
          <w:ilvl w:val="0"/>
          <w:numId w:val="1"/>
        </w:numPr>
        <w:tabs>
          <w:tab w:val="clear" w:pos="720"/>
          <w:tab w:val="num" w:pos="360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A7797" w:rsidRPr="00A72867">
        <w:rPr>
          <w:sz w:val="28"/>
          <w:szCs w:val="28"/>
        </w:rPr>
        <w:t>репараты, применяемые при вязкой</w:t>
      </w:r>
      <w:r>
        <w:rPr>
          <w:sz w:val="28"/>
          <w:szCs w:val="28"/>
        </w:rPr>
        <w:t>,</w:t>
      </w:r>
      <w:r w:rsidR="008A7797" w:rsidRPr="00A72867">
        <w:rPr>
          <w:sz w:val="28"/>
          <w:szCs w:val="28"/>
        </w:rPr>
        <w:t xml:space="preserve"> трудно</w:t>
      </w:r>
      <w:r>
        <w:rPr>
          <w:sz w:val="28"/>
          <w:szCs w:val="28"/>
        </w:rPr>
        <w:t xml:space="preserve"> </w:t>
      </w:r>
      <w:r w:rsidR="008A7797" w:rsidRPr="00A72867">
        <w:rPr>
          <w:sz w:val="28"/>
          <w:szCs w:val="28"/>
        </w:rPr>
        <w:t xml:space="preserve">отделяемой мокроте </w:t>
      </w:r>
    </w:p>
    <w:p w:rsidR="000A7666" w:rsidRPr="00A72867" w:rsidRDefault="000A7666" w:rsidP="000A7666">
      <w:pPr>
        <w:numPr>
          <w:ilvl w:val="0"/>
          <w:numId w:val="1"/>
        </w:numPr>
        <w:tabs>
          <w:tab w:val="clear" w:pos="720"/>
          <w:tab w:val="num" w:pos="360"/>
        </w:tabs>
        <w:ind w:hanging="720"/>
        <w:jc w:val="both"/>
        <w:rPr>
          <w:sz w:val="28"/>
          <w:szCs w:val="28"/>
        </w:rPr>
      </w:pPr>
      <w:r w:rsidRPr="00A72867">
        <w:rPr>
          <w:sz w:val="28"/>
          <w:szCs w:val="28"/>
        </w:rPr>
        <w:t xml:space="preserve">Фармакологические группы для лечения бронхиальной астмы </w:t>
      </w:r>
    </w:p>
    <w:p w:rsidR="00004B18" w:rsidRPr="00A72867" w:rsidRDefault="008A7797" w:rsidP="00004B18">
      <w:pPr>
        <w:numPr>
          <w:ilvl w:val="0"/>
          <w:numId w:val="1"/>
        </w:numPr>
        <w:tabs>
          <w:tab w:val="clear" w:pos="720"/>
          <w:tab w:val="num" w:pos="360"/>
        </w:tabs>
        <w:ind w:hanging="720"/>
        <w:jc w:val="both"/>
        <w:rPr>
          <w:sz w:val="28"/>
          <w:szCs w:val="28"/>
        </w:rPr>
      </w:pPr>
      <w:r w:rsidRPr="00A72867">
        <w:rPr>
          <w:sz w:val="28"/>
          <w:szCs w:val="28"/>
        </w:rPr>
        <w:t>Фармакологическое действие β</w:t>
      </w:r>
      <w:r w:rsidR="00211946" w:rsidRPr="00A72867">
        <w:rPr>
          <w:sz w:val="28"/>
          <w:szCs w:val="28"/>
        </w:rPr>
        <w:t xml:space="preserve"> </w:t>
      </w:r>
      <w:r w:rsidR="00004B18" w:rsidRPr="00A72867">
        <w:rPr>
          <w:sz w:val="28"/>
          <w:szCs w:val="28"/>
        </w:rPr>
        <w:t>–</w:t>
      </w:r>
      <w:r w:rsidR="00211946" w:rsidRPr="00A72867">
        <w:rPr>
          <w:sz w:val="28"/>
          <w:szCs w:val="28"/>
        </w:rPr>
        <w:t xml:space="preserve"> </w:t>
      </w:r>
      <w:proofErr w:type="spellStart"/>
      <w:r w:rsidRPr="00A72867">
        <w:rPr>
          <w:sz w:val="28"/>
          <w:szCs w:val="28"/>
        </w:rPr>
        <w:t>адреномиметиков</w:t>
      </w:r>
      <w:proofErr w:type="spellEnd"/>
    </w:p>
    <w:p w:rsidR="00A72867" w:rsidRDefault="00A72867" w:rsidP="00A72867">
      <w:pPr>
        <w:numPr>
          <w:ilvl w:val="0"/>
          <w:numId w:val="1"/>
        </w:numPr>
        <w:tabs>
          <w:tab w:val="clear" w:pos="720"/>
          <w:tab w:val="num" w:pos="360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A7666" w:rsidRPr="00A72867">
        <w:rPr>
          <w:sz w:val="28"/>
          <w:szCs w:val="28"/>
        </w:rPr>
        <w:t>репарат, вводимый внутривенно медленно при приступе бронхиальной астмы</w:t>
      </w:r>
    </w:p>
    <w:p w:rsidR="00211946" w:rsidRPr="008B0645" w:rsidRDefault="00A72867" w:rsidP="00211946">
      <w:pPr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sz w:val="28"/>
          <w:szCs w:val="28"/>
        </w:rPr>
      </w:pPr>
      <w:r w:rsidRPr="008B0645">
        <w:rPr>
          <w:sz w:val="28"/>
          <w:szCs w:val="28"/>
        </w:rPr>
        <w:t>П</w:t>
      </w:r>
      <w:r w:rsidR="008B0645" w:rsidRPr="008B0645">
        <w:rPr>
          <w:sz w:val="28"/>
          <w:szCs w:val="28"/>
        </w:rPr>
        <w:t xml:space="preserve">репарат в виде ингаляций </w:t>
      </w:r>
      <w:r w:rsidR="00211946" w:rsidRPr="008B0645">
        <w:rPr>
          <w:sz w:val="28"/>
          <w:szCs w:val="28"/>
        </w:rPr>
        <w:t xml:space="preserve">для купирования приступа бронхиальной астмы </w:t>
      </w:r>
    </w:p>
    <w:p w:rsidR="00211946" w:rsidRPr="00A72867" w:rsidRDefault="00211946" w:rsidP="00211946">
      <w:pPr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sz w:val="28"/>
          <w:szCs w:val="28"/>
        </w:rPr>
      </w:pPr>
      <w:r w:rsidRPr="008B0645">
        <w:rPr>
          <w:sz w:val="28"/>
          <w:szCs w:val="28"/>
        </w:rPr>
        <w:t>Лекарственный препарат из группы глюкокортикоидных гормонов</w:t>
      </w:r>
    </w:p>
    <w:p w:rsidR="008A7797" w:rsidRPr="00A72867" w:rsidRDefault="008A7797" w:rsidP="008A7797">
      <w:pPr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sz w:val="28"/>
          <w:szCs w:val="28"/>
        </w:rPr>
      </w:pPr>
      <w:r w:rsidRPr="00A72867">
        <w:rPr>
          <w:sz w:val="28"/>
          <w:szCs w:val="28"/>
        </w:rPr>
        <w:t>Фармакологическое действие глюкокортикоидных гормонов</w:t>
      </w:r>
    </w:p>
    <w:p w:rsidR="008A7797" w:rsidRPr="00A72867" w:rsidRDefault="00211946" w:rsidP="008A7797">
      <w:pPr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sz w:val="28"/>
          <w:szCs w:val="28"/>
        </w:rPr>
      </w:pPr>
      <w:r w:rsidRPr="00A72867">
        <w:rPr>
          <w:sz w:val="28"/>
          <w:szCs w:val="28"/>
        </w:rPr>
        <w:t xml:space="preserve">Показания к применению </w:t>
      </w:r>
      <w:r w:rsidR="00753E7C" w:rsidRPr="00A72867">
        <w:rPr>
          <w:sz w:val="28"/>
          <w:szCs w:val="28"/>
        </w:rPr>
        <w:t xml:space="preserve">аэрозольных форм </w:t>
      </w:r>
      <w:r w:rsidR="008A7797" w:rsidRPr="00A72867">
        <w:rPr>
          <w:sz w:val="28"/>
          <w:szCs w:val="28"/>
        </w:rPr>
        <w:t>глюкокортикоидных гормонов при бронхиальной астме</w:t>
      </w:r>
    </w:p>
    <w:p w:rsidR="00211946" w:rsidRPr="00A72867" w:rsidRDefault="00211946" w:rsidP="00211946">
      <w:pPr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sz w:val="28"/>
          <w:szCs w:val="28"/>
        </w:rPr>
      </w:pPr>
      <w:r w:rsidRPr="00A72867">
        <w:rPr>
          <w:sz w:val="28"/>
          <w:szCs w:val="28"/>
        </w:rPr>
        <w:t xml:space="preserve">Показания для парентерального введения </w:t>
      </w:r>
      <w:proofErr w:type="spellStart"/>
      <w:r w:rsidRPr="00A72867">
        <w:rPr>
          <w:sz w:val="28"/>
          <w:szCs w:val="28"/>
        </w:rPr>
        <w:t>преднизолона</w:t>
      </w:r>
      <w:proofErr w:type="spellEnd"/>
    </w:p>
    <w:p w:rsidR="00211946" w:rsidRPr="00A72867" w:rsidRDefault="00211946" w:rsidP="008A7797">
      <w:pPr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sz w:val="28"/>
          <w:szCs w:val="28"/>
        </w:rPr>
      </w:pPr>
      <w:r w:rsidRPr="00A72867">
        <w:rPr>
          <w:sz w:val="28"/>
          <w:szCs w:val="28"/>
        </w:rPr>
        <w:t>Лекарственный препарат инсулинов ультракороткого действия</w:t>
      </w:r>
    </w:p>
    <w:p w:rsidR="00753E7C" w:rsidRPr="00A72867" w:rsidRDefault="00753E7C" w:rsidP="008A7797">
      <w:pPr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sz w:val="28"/>
          <w:szCs w:val="28"/>
        </w:rPr>
      </w:pPr>
      <w:r w:rsidRPr="00A72867">
        <w:rPr>
          <w:sz w:val="28"/>
          <w:szCs w:val="28"/>
        </w:rPr>
        <w:t xml:space="preserve">Инсулины, применяемые при </w:t>
      </w:r>
      <w:proofErr w:type="gramStart"/>
      <w:r w:rsidRPr="00A72867">
        <w:rPr>
          <w:sz w:val="28"/>
          <w:szCs w:val="28"/>
        </w:rPr>
        <w:t>диабетической</w:t>
      </w:r>
      <w:proofErr w:type="gramEnd"/>
      <w:r w:rsidRPr="00A72867">
        <w:rPr>
          <w:sz w:val="28"/>
          <w:szCs w:val="28"/>
        </w:rPr>
        <w:t xml:space="preserve"> коме в условиях стационара </w:t>
      </w:r>
    </w:p>
    <w:p w:rsidR="00211946" w:rsidRPr="00A72867" w:rsidRDefault="00211946" w:rsidP="008A7797">
      <w:pPr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sz w:val="28"/>
          <w:szCs w:val="28"/>
        </w:rPr>
      </w:pPr>
      <w:r w:rsidRPr="00A72867">
        <w:rPr>
          <w:sz w:val="28"/>
          <w:szCs w:val="28"/>
        </w:rPr>
        <w:t>Показания к применению нестероидных противовоспалительных средств</w:t>
      </w:r>
    </w:p>
    <w:p w:rsidR="00753E7C" w:rsidRPr="00A72867" w:rsidRDefault="00753E7C" w:rsidP="008A7797">
      <w:pPr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sz w:val="28"/>
          <w:szCs w:val="28"/>
        </w:rPr>
      </w:pPr>
      <w:r w:rsidRPr="00A72867">
        <w:rPr>
          <w:sz w:val="28"/>
          <w:szCs w:val="28"/>
        </w:rPr>
        <w:t>Рекомендации по приему внутрь нестероидных противовоспалительных средств</w:t>
      </w:r>
    </w:p>
    <w:p w:rsidR="00211946" w:rsidRPr="00A72867" w:rsidRDefault="00753E7C" w:rsidP="008A7797">
      <w:pPr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sz w:val="28"/>
          <w:szCs w:val="28"/>
        </w:rPr>
      </w:pPr>
      <w:r w:rsidRPr="00A72867">
        <w:rPr>
          <w:sz w:val="28"/>
          <w:szCs w:val="28"/>
        </w:rPr>
        <w:t>Жаропонижающее средство</w:t>
      </w:r>
      <w:r w:rsidR="00211946" w:rsidRPr="00A72867">
        <w:rPr>
          <w:sz w:val="28"/>
          <w:szCs w:val="28"/>
        </w:rPr>
        <w:t xml:space="preserve"> у детей </w:t>
      </w:r>
    </w:p>
    <w:p w:rsidR="00753E7C" w:rsidRPr="00A72867" w:rsidRDefault="00753E7C" w:rsidP="008A7797">
      <w:pPr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sz w:val="28"/>
          <w:szCs w:val="28"/>
        </w:rPr>
      </w:pPr>
      <w:r w:rsidRPr="00A72867">
        <w:rPr>
          <w:sz w:val="28"/>
          <w:szCs w:val="28"/>
        </w:rPr>
        <w:t>Побочное действие ацетилсалициловой кислоты</w:t>
      </w:r>
    </w:p>
    <w:p w:rsidR="00753E7C" w:rsidRPr="00A72867" w:rsidRDefault="00753E7C" w:rsidP="008A7797">
      <w:pPr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sz w:val="28"/>
          <w:szCs w:val="28"/>
        </w:rPr>
      </w:pPr>
      <w:proofErr w:type="spellStart"/>
      <w:r w:rsidRPr="00A72867">
        <w:rPr>
          <w:sz w:val="28"/>
          <w:szCs w:val="28"/>
        </w:rPr>
        <w:t>Антиаримические</w:t>
      </w:r>
      <w:proofErr w:type="spellEnd"/>
      <w:r w:rsidRPr="00A72867">
        <w:rPr>
          <w:sz w:val="28"/>
          <w:szCs w:val="28"/>
        </w:rPr>
        <w:t xml:space="preserve"> средства</w:t>
      </w:r>
    </w:p>
    <w:p w:rsidR="008E4DC6" w:rsidRPr="00A72867" w:rsidRDefault="00A72867" w:rsidP="008A7797">
      <w:pPr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E4DC6" w:rsidRPr="00A72867">
        <w:rPr>
          <w:sz w:val="28"/>
          <w:szCs w:val="28"/>
        </w:rPr>
        <w:t>репараты из группы β</w:t>
      </w:r>
      <w:r w:rsidR="004E30C8">
        <w:rPr>
          <w:sz w:val="28"/>
          <w:szCs w:val="28"/>
        </w:rPr>
        <w:t xml:space="preserve"> </w:t>
      </w:r>
      <w:r w:rsidR="008E4DC6" w:rsidRPr="00A72867">
        <w:rPr>
          <w:sz w:val="28"/>
          <w:szCs w:val="28"/>
        </w:rPr>
        <w:t>-</w:t>
      </w:r>
      <w:r w:rsidR="004E30C8">
        <w:rPr>
          <w:sz w:val="28"/>
          <w:szCs w:val="28"/>
        </w:rPr>
        <w:t xml:space="preserve"> </w:t>
      </w:r>
      <w:proofErr w:type="spellStart"/>
      <w:r w:rsidR="008E4DC6" w:rsidRPr="00A72867">
        <w:rPr>
          <w:sz w:val="28"/>
          <w:szCs w:val="28"/>
        </w:rPr>
        <w:t>адреноблокаторов</w:t>
      </w:r>
      <w:proofErr w:type="spellEnd"/>
    </w:p>
    <w:p w:rsidR="008E4DC6" w:rsidRPr="00A72867" w:rsidRDefault="00BF0350" w:rsidP="008A7797">
      <w:pPr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sz w:val="28"/>
          <w:szCs w:val="28"/>
        </w:rPr>
      </w:pPr>
      <w:r w:rsidRPr="00A72867">
        <w:rPr>
          <w:sz w:val="28"/>
          <w:szCs w:val="28"/>
        </w:rPr>
        <w:t>Фармакологические группы</w:t>
      </w:r>
      <w:r w:rsidR="008E4DC6" w:rsidRPr="00A72867">
        <w:rPr>
          <w:sz w:val="28"/>
          <w:szCs w:val="28"/>
        </w:rPr>
        <w:t xml:space="preserve"> для систематического лечения стенокардии </w:t>
      </w:r>
    </w:p>
    <w:p w:rsidR="00DE58D6" w:rsidRPr="00DE58D6" w:rsidRDefault="008B0645" w:rsidP="00DE58D6">
      <w:pPr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sz w:val="28"/>
          <w:szCs w:val="28"/>
        </w:rPr>
      </w:pPr>
      <w:r w:rsidRPr="00A72867">
        <w:rPr>
          <w:sz w:val="28"/>
          <w:szCs w:val="28"/>
        </w:rPr>
        <w:t>Фармакологические группы</w:t>
      </w:r>
      <w:r>
        <w:rPr>
          <w:sz w:val="28"/>
          <w:szCs w:val="28"/>
        </w:rPr>
        <w:t>,</w:t>
      </w:r>
      <w:r w:rsidRPr="008B0645">
        <w:rPr>
          <w:sz w:val="28"/>
          <w:szCs w:val="28"/>
        </w:rPr>
        <w:t xml:space="preserve"> </w:t>
      </w:r>
      <w:r w:rsidRPr="00DE58D6">
        <w:rPr>
          <w:sz w:val="28"/>
          <w:szCs w:val="28"/>
        </w:rPr>
        <w:t>не рекомендуемые к одновременному применению</w:t>
      </w:r>
      <w:r w:rsidR="00DE58D6">
        <w:rPr>
          <w:sz w:val="28"/>
          <w:szCs w:val="28"/>
        </w:rPr>
        <w:t xml:space="preserve"> в неотложной терапии заболеваний ССС</w:t>
      </w:r>
      <w:r w:rsidR="00BF0350" w:rsidRPr="00DE58D6">
        <w:rPr>
          <w:sz w:val="28"/>
          <w:szCs w:val="28"/>
        </w:rPr>
        <w:t xml:space="preserve"> </w:t>
      </w:r>
    </w:p>
    <w:p w:rsidR="008E4DC6" w:rsidRPr="00DE58D6" w:rsidRDefault="00BF0350" w:rsidP="00DE58D6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ind w:hanging="720"/>
        <w:jc w:val="both"/>
        <w:rPr>
          <w:sz w:val="28"/>
          <w:szCs w:val="28"/>
        </w:rPr>
      </w:pPr>
      <w:r w:rsidRPr="00DE58D6">
        <w:rPr>
          <w:sz w:val="28"/>
          <w:szCs w:val="28"/>
        </w:rPr>
        <w:lastRenderedPageBreak/>
        <w:t>Препарат, применяемый под язык д</w:t>
      </w:r>
      <w:r w:rsidR="008E4DC6" w:rsidRPr="00DE58D6">
        <w:rPr>
          <w:sz w:val="28"/>
          <w:szCs w:val="28"/>
        </w:rPr>
        <w:t xml:space="preserve">ля купирования гипертонического криза </w:t>
      </w:r>
    </w:p>
    <w:p w:rsidR="00753E7C" w:rsidRPr="00A72867" w:rsidRDefault="00BF0350" w:rsidP="008A7797">
      <w:pPr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sz w:val="28"/>
          <w:szCs w:val="28"/>
        </w:rPr>
      </w:pPr>
      <w:r w:rsidRPr="00A72867">
        <w:rPr>
          <w:sz w:val="28"/>
          <w:szCs w:val="28"/>
        </w:rPr>
        <w:t xml:space="preserve">Препарат, не рекомендуемый </w:t>
      </w:r>
      <w:r w:rsidR="00A72867">
        <w:rPr>
          <w:sz w:val="28"/>
          <w:szCs w:val="28"/>
        </w:rPr>
        <w:t>при гипертоническом кризе</w:t>
      </w:r>
      <w:r w:rsidR="00753E7C" w:rsidRPr="00A72867">
        <w:rPr>
          <w:sz w:val="28"/>
          <w:szCs w:val="28"/>
        </w:rPr>
        <w:t xml:space="preserve"> с тахикардией </w:t>
      </w:r>
    </w:p>
    <w:p w:rsidR="00753E7C" w:rsidRPr="00A72867" w:rsidRDefault="00753E7C" w:rsidP="008A7797">
      <w:pPr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sz w:val="28"/>
          <w:szCs w:val="28"/>
        </w:rPr>
      </w:pPr>
      <w:r w:rsidRPr="00A72867">
        <w:rPr>
          <w:sz w:val="28"/>
          <w:szCs w:val="28"/>
        </w:rPr>
        <w:t>Фармакологические группы</w:t>
      </w:r>
      <w:r w:rsidR="00A72867">
        <w:rPr>
          <w:sz w:val="28"/>
          <w:szCs w:val="28"/>
        </w:rPr>
        <w:t xml:space="preserve"> для </w:t>
      </w:r>
      <w:r w:rsidRPr="00A72867">
        <w:rPr>
          <w:sz w:val="28"/>
          <w:szCs w:val="28"/>
        </w:rPr>
        <w:t>лечения гипертонической болезни</w:t>
      </w:r>
    </w:p>
    <w:p w:rsidR="00004B18" w:rsidRPr="00A72867" w:rsidRDefault="00BF0350" w:rsidP="008A7797">
      <w:pPr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sz w:val="28"/>
          <w:szCs w:val="28"/>
        </w:rPr>
      </w:pPr>
      <w:r w:rsidRPr="00A72867">
        <w:rPr>
          <w:sz w:val="28"/>
          <w:szCs w:val="28"/>
        </w:rPr>
        <w:t xml:space="preserve">Препараты, </w:t>
      </w:r>
      <w:r w:rsidR="00A72867">
        <w:rPr>
          <w:sz w:val="28"/>
          <w:szCs w:val="28"/>
        </w:rPr>
        <w:t xml:space="preserve">рекомендуемые для профилактики </w:t>
      </w:r>
      <w:proofErr w:type="spellStart"/>
      <w:r w:rsidRPr="00A72867">
        <w:rPr>
          <w:sz w:val="28"/>
          <w:szCs w:val="28"/>
        </w:rPr>
        <w:t>тромбообразования</w:t>
      </w:r>
      <w:proofErr w:type="spellEnd"/>
      <w:r w:rsidRPr="00A72867">
        <w:rPr>
          <w:sz w:val="28"/>
          <w:szCs w:val="28"/>
        </w:rPr>
        <w:t xml:space="preserve"> </w:t>
      </w:r>
    </w:p>
    <w:p w:rsidR="00004B18" w:rsidRPr="00A72867" w:rsidRDefault="00004B18" w:rsidP="008A7797">
      <w:pPr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sz w:val="28"/>
          <w:szCs w:val="28"/>
        </w:rPr>
      </w:pPr>
      <w:r w:rsidRPr="00A72867">
        <w:rPr>
          <w:sz w:val="28"/>
          <w:szCs w:val="28"/>
        </w:rPr>
        <w:t>Фармакологическое действие</w:t>
      </w:r>
      <w:r w:rsidRPr="00A72867">
        <w:rPr>
          <w:b/>
          <w:sz w:val="28"/>
          <w:szCs w:val="28"/>
        </w:rPr>
        <w:t xml:space="preserve"> </w:t>
      </w:r>
      <w:r w:rsidRPr="00A72867">
        <w:rPr>
          <w:sz w:val="28"/>
          <w:szCs w:val="28"/>
        </w:rPr>
        <w:t>гепарина</w:t>
      </w:r>
    </w:p>
    <w:p w:rsidR="00004B18" w:rsidRPr="00A72867" w:rsidRDefault="00004B18" w:rsidP="008A7797">
      <w:pPr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sz w:val="28"/>
          <w:szCs w:val="28"/>
        </w:rPr>
      </w:pPr>
      <w:r w:rsidRPr="00A72867">
        <w:rPr>
          <w:sz w:val="28"/>
          <w:szCs w:val="28"/>
        </w:rPr>
        <w:t>Фармакологическая группа, нейтрализующая соляную кислоту желудочного сока</w:t>
      </w:r>
    </w:p>
    <w:p w:rsidR="00004B18" w:rsidRPr="00A72867" w:rsidRDefault="00004B18" w:rsidP="008A7797">
      <w:pPr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sz w:val="28"/>
          <w:szCs w:val="28"/>
        </w:rPr>
      </w:pPr>
      <w:r w:rsidRPr="00A72867">
        <w:rPr>
          <w:sz w:val="28"/>
          <w:szCs w:val="28"/>
        </w:rPr>
        <w:t>Лекарственный препарат, нейтрализующий соляную кислоту желудочного сока</w:t>
      </w:r>
    </w:p>
    <w:p w:rsidR="00004B18" w:rsidRPr="00A72867" w:rsidRDefault="00004B18" w:rsidP="008A7797">
      <w:pPr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sz w:val="28"/>
          <w:szCs w:val="28"/>
        </w:rPr>
      </w:pPr>
      <w:r w:rsidRPr="00A72867">
        <w:rPr>
          <w:sz w:val="28"/>
          <w:szCs w:val="28"/>
        </w:rPr>
        <w:t>Фармакологическая группа, защищающая слизистую</w:t>
      </w:r>
      <w:r w:rsidR="004E30C8">
        <w:rPr>
          <w:sz w:val="28"/>
          <w:szCs w:val="28"/>
        </w:rPr>
        <w:t xml:space="preserve"> оболочку</w:t>
      </w:r>
      <w:r w:rsidRPr="00A72867">
        <w:rPr>
          <w:sz w:val="28"/>
          <w:szCs w:val="28"/>
        </w:rPr>
        <w:t xml:space="preserve"> желудка и двенадцатиперстной кишки</w:t>
      </w:r>
      <w:r w:rsidR="004E30C8">
        <w:rPr>
          <w:sz w:val="28"/>
          <w:szCs w:val="28"/>
        </w:rPr>
        <w:t xml:space="preserve"> от</w:t>
      </w:r>
      <w:r w:rsidRPr="00A72867">
        <w:rPr>
          <w:sz w:val="28"/>
          <w:szCs w:val="28"/>
        </w:rPr>
        <w:t xml:space="preserve"> действия соляной кислоты</w:t>
      </w:r>
    </w:p>
    <w:p w:rsidR="00004B18" w:rsidRPr="00A72867" w:rsidRDefault="00004B18" w:rsidP="00004B18">
      <w:pPr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sz w:val="28"/>
          <w:szCs w:val="28"/>
        </w:rPr>
      </w:pPr>
      <w:proofErr w:type="spellStart"/>
      <w:r w:rsidRPr="00A72867">
        <w:rPr>
          <w:sz w:val="28"/>
          <w:szCs w:val="28"/>
        </w:rPr>
        <w:t>Антисекреторные</w:t>
      </w:r>
      <w:proofErr w:type="spellEnd"/>
      <w:r w:rsidRPr="00A72867">
        <w:rPr>
          <w:sz w:val="28"/>
          <w:szCs w:val="28"/>
        </w:rPr>
        <w:t xml:space="preserve"> средства</w:t>
      </w:r>
    </w:p>
    <w:p w:rsidR="00004B18" w:rsidRPr="00A72867" w:rsidRDefault="00004B18" w:rsidP="00004B18">
      <w:pPr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sz w:val="28"/>
          <w:szCs w:val="28"/>
        </w:rPr>
      </w:pPr>
      <w:r w:rsidRPr="00A72867">
        <w:rPr>
          <w:sz w:val="28"/>
          <w:szCs w:val="28"/>
        </w:rPr>
        <w:t>Препарат, снижающий секрецию соляной кислоты желудочного сока</w:t>
      </w:r>
    </w:p>
    <w:p w:rsidR="00004B18" w:rsidRPr="00A72867" w:rsidRDefault="00004B18" w:rsidP="008A7797">
      <w:pPr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sz w:val="28"/>
          <w:szCs w:val="28"/>
        </w:rPr>
      </w:pPr>
      <w:r w:rsidRPr="00A72867">
        <w:rPr>
          <w:sz w:val="28"/>
          <w:szCs w:val="28"/>
        </w:rPr>
        <w:t>Фармакологические группы, применяемые для лечения язвенной болезни желудка и двенадцатиперстной кишки</w:t>
      </w:r>
    </w:p>
    <w:p w:rsidR="00A72867" w:rsidRPr="00A72867" w:rsidRDefault="00004B18" w:rsidP="008A7797">
      <w:pPr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sz w:val="28"/>
          <w:szCs w:val="28"/>
        </w:rPr>
      </w:pPr>
      <w:r w:rsidRPr="00A72867">
        <w:rPr>
          <w:sz w:val="28"/>
          <w:szCs w:val="28"/>
        </w:rPr>
        <w:t>Показания к применению</w:t>
      </w:r>
      <w:r w:rsidR="00BF0350" w:rsidRPr="00A72867">
        <w:rPr>
          <w:sz w:val="28"/>
          <w:szCs w:val="28"/>
        </w:rPr>
        <w:t xml:space="preserve"> </w:t>
      </w:r>
      <w:r w:rsidRPr="00A72867">
        <w:rPr>
          <w:sz w:val="28"/>
          <w:szCs w:val="28"/>
        </w:rPr>
        <w:t xml:space="preserve">1-2% раствора </w:t>
      </w:r>
      <w:proofErr w:type="spellStart"/>
      <w:r w:rsidRPr="00A72867">
        <w:rPr>
          <w:sz w:val="28"/>
          <w:szCs w:val="28"/>
        </w:rPr>
        <w:t>промедола</w:t>
      </w:r>
      <w:proofErr w:type="spellEnd"/>
    </w:p>
    <w:p w:rsidR="0038162D" w:rsidRPr="00A72867" w:rsidRDefault="00A72867" w:rsidP="008A7797">
      <w:pPr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sz w:val="28"/>
          <w:szCs w:val="28"/>
        </w:rPr>
      </w:pPr>
      <w:r w:rsidRPr="00A72867">
        <w:rPr>
          <w:sz w:val="28"/>
          <w:szCs w:val="28"/>
        </w:rPr>
        <w:t>Противопоказание к применению морфина</w:t>
      </w:r>
      <w:r w:rsidR="00004B18" w:rsidRPr="00A72867">
        <w:rPr>
          <w:sz w:val="28"/>
          <w:szCs w:val="28"/>
        </w:rPr>
        <w:t xml:space="preserve"> </w:t>
      </w:r>
    </w:p>
    <w:p w:rsidR="00A72867" w:rsidRPr="00A72867" w:rsidRDefault="00004B18" w:rsidP="008A7797">
      <w:pPr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sz w:val="28"/>
          <w:szCs w:val="28"/>
        </w:rPr>
      </w:pPr>
      <w:r w:rsidRPr="00A72867">
        <w:rPr>
          <w:sz w:val="28"/>
          <w:szCs w:val="28"/>
        </w:rPr>
        <w:t>Лекарственные средства, применяемые при анафилактическом шоке</w:t>
      </w:r>
    </w:p>
    <w:p w:rsidR="00004B18" w:rsidRPr="00A72867" w:rsidRDefault="00A72867" w:rsidP="008A7797">
      <w:pPr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sz w:val="28"/>
          <w:szCs w:val="28"/>
        </w:rPr>
      </w:pPr>
      <w:r w:rsidRPr="00A72867">
        <w:rPr>
          <w:sz w:val="28"/>
          <w:szCs w:val="28"/>
        </w:rPr>
        <w:t xml:space="preserve">Лекарственные средства, применяемые при отеке легких </w:t>
      </w:r>
    </w:p>
    <w:sectPr w:rsidR="00004B18" w:rsidRPr="00A72867" w:rsidSect="00A72867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46524"/>
    <w:multiLevelType w:val="hybridMultilevel"/>
    <w:tmpl w:val="3AE0300E"/>
    <w:lvl w:ilvl="0" w:tplc="013832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67296F27"/>
    <w:multiLevelType w:val="hybridMultilevel"/>
    <w:tmpl w:val="045CA610"/>
    <w:lvl w:ilvl="0" w:tplc="1C5AE9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0A7666"/>
    <w:rsid w:val="00004B18"/>
    <w:rsid w:val="000A7666"/>
    <w:rsid w:val="001616BC"/>
    <w:rsid w:val="00211946"/>
    <w:rsid w:val="0038162D"/>
    <w:rsid w:val="004E30C8"/>
    <w:rsid w:val="00753E7C"/>
    <w:rsid w:val="008A7797"/>
    <w:rsid w:val="008B0645"/>
    <w:rsid w:val="008E4DC6"/>
    <w:rsid w:val="00A72867"/>
    <w:rsid w:val="00AA1464"/>
    <w:rsid w:val="00BF0350"/>
    <w:rsid w:val="00C35943"/>
    <w:rsid w:val="00DE58D6"/>
    <w:rsid w:val="00E71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6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6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3040</TotalTime>
  <Pages>2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3</cp:revision>
  <dcterms:created xsi:type="dcterms:W3CDTF">2019-02-18T15:43:00Z</dcterms:created>
  <dcterms:modified xsi:type="dcterms:W3CDTF">2019-02-26T19:39:00Z</dcterms:modified>
</cp:coreProperties>
</file>