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1" w:rsidRPr="00E559AD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Санкт-Петербургское государственное бюджетное профе</w:t>
            </w:r>
            <w:r w:rsidRPr="00C526A1">
              <w:rPr>
                <w:rFonts w:ascii="Times New Roman" w:hAnsi="Times New Roman" w:cs="Times New Roman"/>
                <w:sz w:val="24"/>
              </w:rPr>
              <w:t>с</w:t>
            </w:r>
            <w:r w:rsidRPr="00C526A1">
              <w:rPr>
                <w:rFonts w:ascii="Times New Roman" w:hAnsi="Times New Roman" w:cs="Times New Roman"/>
                <w:sz w:val="24"/>
              </w:rPr>
              <w:t xml:space="preserve">сиональное образовательное учреждение 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5048"/>
      </w:tblGrid>
      <w:tr w:rsidR="003E4D7F" w:rsidRPr="00C526A1" w:rsidTr="000377CA">
        <w:tc>
          <w:tcPr>
            <w:tcW w:w="4558" w:type="dxa"/>
            <w:shd w:val="clear" w:color="auto" w:fill="auto"/>
          </w:tcPr>
          <w:p w:rsidR="003E4D7F" w:rsidRPr="007E6919" w:rsidRDefault="003E4D7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3E4D7F" w:rsidRPr="007E6919" w:rsidRDefault="003E4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proofErr w:type="gramEnd"/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4D7F" w:rsidRPr="007E6919" w:rsidRDefault="003E4D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«_2</w:t>
            </w:r>
            <w:r w:rsidR="00BE70DB">
              <w:rPr>
                <w:rFonts w:ascii="Times New Roman" w:hAnsi="Times New Roman" w:cs="Times New Roman"/>
                <w:bCs/>
                <w:sz w:val="24"/>
                <w:szCs w:val="24"/>
              </w:rPr>
              <w:t>9_»_декабря</w:t>
            </w:r>
            <w:r w:rsidRPr="007E69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E70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E6919">
              <w:rPr>
                <w:rFonts w:ascii="Times New Roman" w:hAnsi="Times New Roman" w:cs="Times New Roman"/>
                <w:bCs/>
                <w:sz w:val="24"/>
                <w:szCs w:val="24"/>
              </w:rPr>
              <w:t>_ г.</w:t>
            </w:r>
          </w:p>
          <w:p w:rsidR="003E4D7F" w:rsidRPr="007E6919" w:rsidRDefault="003E4D7F">
            <w:pPr>
              <w:spacing w:after="0"/>
              <w:ind w:left="10" w:right="2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8" w:type="dxa"/>
            <w:shd w:val="clear" w:color="auto" w:fill="auto"/>
          </w:tcPr>
          <w:p w:rsidR="00C93DCA" w:rsidRPr="00C93DCA" w:rsidRDefault="00C93DCA" w:rsidP="00C93D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CA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 </w:t>
            </w:r>
          </w:p>
          <w:p w:rsidR="00C93DCA" w:rsidRPr="00C93DCA" w:rsidRDefault="00C93DCA" w:rsidP="00C93D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CA">
              <w:rPr>
                <w:rFonts w:ascii="Times New Roman" w:hAnsi="Times New Roman" w:cs="Times New Roman"/>
                <w:sz w:val="24"/>
                <w:szCs w:val="24"/>
              </w:rPr>
              <w:t>приказом №_</w:t>
            </w:r>
            <w:r w:rsidR="00BE70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93DCA">
              <w:rPr>
                <w:rFonts w:ascii="Times New Roman" w:hAnsi="Times New Roman" w:cs="Times New Roman"/>
                <w:sz w:val="24"/>
                <w:szCs w:val="24"/>
              </w:rPr>
              <w:t xml:space="preserve">-о_                                                                     </w:t>
            </w:r>
          </w:p>
          <w:p w:rsidR="003E4D7F" w:rsidRPr="007E6919" w:rsidRDefault="00BE70DB" w:rsidP="00BE70DB">
            <w:pPr>
              <w:spacing w:after="0"/>
              <w:ind w:left="10" w:right="2" w:hanging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«_30</w:t>
            </w:r>
            <w:r w:rsidR="00C93DCA" w:rsidRPr="00C93DCA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C93DCA" w:rsidRPr="00C93DCA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DCA" w:rsidRPr="00C93DCA">
              <w:rPr>
                <w:rFonts w:ascii="Times New Roman" w:hAnsi="Times New Roman" w:cs="Times New Roman"/>
                <w:sz w:val="24"/>
                <w:szCs w:val="24"/>
              </w:rPr>
              <w:t>_ г</w:t>
            </w:r>
          </w:p>
        </w:tc>
      </w:tr>
      <w:tr w:rsidR="007615D3" w:rsidRPr="00C526A1" w:rsidTr="000377CA">
        <w:tc>
          <w:tcPr>
            <w:tcW w:w="4558" w:type="dxa"/>
            <w:shd w:val="clear" w:color="auto" w:fill="auto"/>
          </w:tcPr>
          <w:p w:rsidR="007615D3" w:rsidRPr="007E6919" w:rsidRDefault="007615D3" w:rsidP="00C526A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shd w:val="clear" w:color="auto" w:fill="auto"/>
          </w:tcPr>
          <w:p w:rsidR="007615D3" w:rsidRPr="007E6919" w:rsidRDefault="007615D3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C526A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170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C526A1" w:rsidRPr="00E95162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6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77CA" w:rsidRPr="00E95162">
        <w:rPr>
          <w:rFonts w:ascii="Times New Roman" w:hAnsi="Times New Roman" w:cs="Times New Roman"/>
          <w:b/>
          <w:sz w:val="28"/>
          <w:szCs w:val="28"/>
        </w:rPr>
        <w:t xml:space="preserve">кураторе </w:t>
      </w:r>
      <w:proofErr w:type="gramStart"/>
      <w:r w:rsidR="000377CA" w:rsidRPr="00E95162">
        <w:rPr>
          <w:rFonts w:ascii="Times New Roman" w:hAnsi="Times New Roman" w:cs="Times New Roman"/>
          <w:b/>
          <w:sz w:val="28"/>
          <w:szCs w:val="28"/>
        </w:rPr>
        <w:t>уче</w:t>
      </w:r>
      <w:r w:rsidR="00E40A3D">
        <w:rPr>
          <w:rFonts w:ascii="Times New Roman" w:hAnsi="Times New Roman" w:cs="Times New Roman"/>
          <w:b/>
          <w:sz w:val="28"/>
          <w:szCs w:val="28"/>
        </w:rPr>
        <w:t>б</w:t>
      </w:r>
      <w:r w:rsidR="000377CA" w:rsidRPr="00E95162">
        <w:rPr>
          <w:rFonts w:ascii="Times New Roman" w:hAnsi="Times New Roman" w:cs="Times New Roman"/>
          <w:b/>
          <w:sz w:val="28"/>
          <w:szCs w:val="28"/>
        </w:rPr>
        <w:t>ной</w:t>
      </w:r>
      <w:proofErr w:type="gramEnd"/>
      <w:r w:rsidR="000377CA" w:rsidRPr="00E95162">
        <w:rPr>
          <w:rFonts w:ascii="Times New Roman" w:hAnsi="Times New Roman" w:cs="Times New Roman"/>
          <w:b/>
          <w:sz w:val="28"/>
          <w:szCs w:val="28"/>
        </w:rPr>
        <w:t xml:space="preserve"> группу</w:t>
      </w:r>
    </w:p>
    <w:p w:rsidR="00C526A1" w:rsidRPr="00E95162" w:rsidRDefault="00690D2E" w:rsidP="00690D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62">
        <w:rPr>
          <w:rFonts w:ascii="Times New Roman" w:hAnsi="Times New Roman" w:cs="Times New Roman"/>
          <w:b/>
          <w:sz w:val="28"/>
          <w:szCs w:val="28"/>
        </w:rPr>
        <w:t>ПК-02.1</w:t>
      </w:r>
      <w:r w:rsidR="000377CA" w:rsidRPr="00E95162">
        <w:rPr>
          <w:rFonts w:ascii="Times New Roman" w:hAnsi="Times New Roman" w:cs="Times New Roman"/>
          <w:b/>
          <w:sz w:val="28"/>
          <w:szCs w:val="28"/>
        </w:rPr>
        <w:t>7</w:t>
      </w:r>
      <w:r w:rsidRPr="00E95162">
        <w:rPr>
          <w:rFonts w:ascii="Times New Roman" w:hAnsi="Times New Roman" w:cs="Times New Roman"/>
          <w:b/>
          <w:sz w:val="28"/>
          <w:szCs w:val="28"/>
        </w:rPr>
        <w:t>-20</w:t>
      </w:r>
      <w:r w:rsidR="00E755DE">
        <w:rPr>
          <w:rFonts w:ascii="Times New Roman" w:hAnsi="Times New Roman" w:cs="Times New Roman"/>
          <w:b/>
          <w:sz w:val="28"/>
          <w:szCs w:val="28"/>
        </w:rPr>
        <w:t>2</w:t>
      </w:r>
      <w:r w:rsidR="00BE70DB">
        <w:rPr>
          <w:rFonts w:ascii="Times New Roman" w:hAnsi="Times New Roman" w:cs="Times New Roman"/>
          <w:b/>
          <w:sz w:val="28"/>
          <w:szCs w:val="28"/>
        </w:rPr>
        <w:t>3</w:t>
      </w:r>
    </w:p>
    <w:p w:rsidR="00C526A1" w:rsidRPr="00E95162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926C50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26A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20</w:t>
      </w:r>
      <w:r w:rsidR="00E755DE">
        <w:rPr>
          <w:rFonts w:ascii="Times New Roman" w:hAnsi="Times New Roman" w:cs="Times New Roman"/>
          <w:sz w:val="28"/>
          <w:szCs w:val="28"/>
        </w:rPr>
        <w:t>2</w:t>
      </w:r>
      <w:r w:rsidR="00BE70DB">
        <w:rPr>
          <w:rFonts w:ascii="Times New Roman" w:hAnsi="Times New Roman" w:cs="Times New Roman"/>
          <w:sz w:val="28"/>
          <w:szCs w:val="28"/>
        </w:rPr>
        <w:t>3</w:t>
      </w:r>
    </w:p>
    <w:p w:rsidR="000377CA" w:rsidRPr="00932D91" w:rsidRDefault="000377CA" w:rsidP="00932D9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0377CA" w:rsidRPr="00932D91" w:rsidRDefault="000377CA" w:rsidP="00932D9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составлено на основании:</w:t>
      </w:r>
    </w:p>
    <w:p w:rsidR="000377CA" w:rsidRPr="00932D91" w:rsidRDefault="000377CA" w:rsidP="00932D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N 273-ФЗ "Об образовании в Ро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сийской Федерации" (последняя редакция);</w:t>
      </w:r>
    </w:p>
    <w:p w:rsidR="000377CA" w:rsidRPr="00932D91" w:rsidRDefault="000377CA" w:rsidP="00932D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1">
        <w:rPr>
          <w:rFonts w:ascii="Times New Roman" w:eastAsia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08.09.2015 № 608</w:t>
      </w:r>
      <w:r w:rsidR="0099211A" w:rsidRPr="0093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н «Об утверждении профессионального стандарта «Педагог профессионального обучения, профессионального образования и дополн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 xml:space="preserve">тельного профессионального образования»» (последняя редакция);  </w:t>
      </w:r>
    </w:p>
    <w:p w:rsidR="00BE70DB" w:rsidRPr="00BE70DB" w:rsidRDefault="00BE70DB" w:rsidP="00BE70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DB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12 мая 2014 г. N 502 "Об утверждении федерального государственного образовательного стандарта среднего профессионального образования по специальности 34.02.01 Сестри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ское дело";</w:t>
      </w:r>
    </w:p>
    <w:p w:rsidR="00BE70DB" w:rsidRPr="00BE70DB" w:rsidRDefault="00BE70DB" w:rsidP="00BE70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DB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E70D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BE70DB">
        <w:rPr>
          <w:rFonts w:ascii="Times New Roman" w:eastAsia="Times New Roman" w:hAnsi="Times New Roman" w:cs="Times New Roman"/>
          <w:sz w:val="28"/>
          <w:szCs w:val="28"/>
        </w:rPr>
        <w:t xml:space="preserve"> России от 04.07.2022 N 527 "Об утверждении фед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рального государственного образовательного стандарта среднего професси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нального образования по специальности 34.02.01 Сестринское дело"</w:t>
      </w:r>
    </w:p>
    <w:p w:rsidR="00BE70DB" w:rsidRPr="00BE70DB" w:rsidRDefault="00BE70DB" w:rsidP="00BE70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DB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12 мая 2014 г. N 514 "Об утверждении федерального государственного образовательного стандарта среднего профессионального образования по специальности 31.02.01 Лече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 xml:space="preserve">ное дело"; </w:t>
      </w:r>
    </w:p>
    <w:p w:rsidR="00BE70DB" w:rsidRDefault="00BE70DB" w:rsidP="00BE70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DB"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Российской Федерации от 04.07.2022 № 526 "Об утверждении федерального государственного образовательного ста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70DB">
        <w:rPr>
          <w:rFonts w:ascii="Times New Roman" w:eastAsia="Times New Roman" w:hAnsi="Times New Roman" w:cs="Times New Roman"/>
          <w:sz w:val="28"/>
          <w:szCs w:val="28"/>
        </w:rPr>
        <w:t>дарта среднего профессионального образования по специальности 31.02.01 Лечебное дело"</w:t>
      </w:r>
    </w:p>
    <w:p w:rsidR="00BE70DB" w:rsidRPr="00BE70DB" w:rsidRDefault="00BE70DB" w:rsidP="00BE70DB">
      <w:pPr>
        <w:pStyle w:val="af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0DB"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0377CA" w:rsidRPr="00932D91" w:rsidRDefault="000377CA" w:rsidP="00932D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D91">
        <w:rPr>
          <w:rFonts w:ascii="Times New Roman" w:eastAsia="Times New Roman" w:hAnsi="Times New Roman" w:cs="Times New Roman"/>
          <w:sz w:val="28"/>
          <w:szCs w:val="28"/>
        </w:rPr>
        <w:t>Устава и иных нормативно – локальных актов Санкт-Петербургского госуда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ственного бюджетного образовательного учреждения среднего професси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2D91">
        <w:rPr>
          <w:rFonts w:ascii="Times New Roman" w:eastAsia="Times New Roman" w:hAnsi="Times New Roman" w:cs="Times New Roman"/>
          <w:sz w:val="28"/>
          <w:szCs w:val="28"/>
        </w:rPr>
        <w:t>нального образования «Медицинский колледж № 1» (далее - Колледж).</w:t>
      </w:r>
    </w:p>
    <w:p w:rsidR="00932D91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учебной группы назначается работник колледжа из числа</w:t>
      </w:r>
    </w:p>
    <w:p w:rsidR="00932D91" w:rsidRDefault="00932D91" w:rsidP="0093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работников.</w:t>
      </w:r>
    </w:p>
    <w:p w:rsidR="00932D91" w:rsidRDefault="008164AE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назначении ку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раторов учебных группы делается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стителем директора 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не </w:t>
      </w:r>
      <w:proofErr w:type="gramStart"/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10 дней до начала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932D91" w:rsidRDefault="008164AE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личност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куратора учебной группы и его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являются социальная и п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компетентность,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готовность к воспитательн</w:t>
      </w:r>
      <w:r w:rsid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работе, высокая нравственная 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гра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32D91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данственность, ответственность и коммуникабельность.</w:t>
      </w:r>
    </w:p>
    <w:p w:rsidR="008164AE" w:rsidRDefault="008164AE" w:rsidP="00816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куратора учебной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направлена на коррекцию и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таких личностных каче</w:t>
      </w:r>
      <w:proofErr w:type="gramStart"/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нческой молодежи как: гуманизм,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гражданственн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патриотизм, коллективизм,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корпоративность, отве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ственность, активность, трудолюбие.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1.6.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куратора учебной группы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личностно-ориентированный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ндивидуальный) подход к каждому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студенту, вз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имодействие со студенческим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активом, включенность в дела и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группы,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студенческого самоуправления,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отношениях со студентами.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куратор группы руководствуется Конституцией Российской Федерации, Законом Российской Федерации «Об образовании», «Концепцией модернизации российского образования на период до 2020 года», Конвенцией о правах ребенка, Международной конвенцией о правах и основных свободах человека, и настоящим Положением.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куратора является ключевым звеном воспитательной с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СПб ГБПОУ «Медицинск</w:t>
      </w:r>
      <w:r w:rsid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колледж №1»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механизмом реал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индивидуального подхода к студентам.</w:t>
      </w:r>
    </w:p>
    <w:p w:rsidR="000377CA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Непосредственное руководство и </w:t>
      </w:r>
      <w:proofErr w:type="gramStart"/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кураторов осуществляет заместитель директора по воспитательной работе.</w:t>
      </w:r>
    </w:p>
    <w:p w:rsidR="00577F74" w:rsidRDefault="008164AE" w:rsidP="00577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816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куратора учебной группы подлежит оплате</w:t>
      </w:r>
      <w:r w:rsidR="00577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F74" w:rsidRPr="00577F74" w:rsidRDefault="00577F74" w:rsidP="00577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Pr="0057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освобождение от выполнения обязанностей куратора</w:t>
      </w:r>
    </w:p>
    <w:p w:rsidR="00577F74" w:rsidRDefault="00577F74" w:rsidP="005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производятся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колледжа по </w:t>
      </w:r>
      <w:r w:rsidRPr="0057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 заместителя директора по воспитательной работе.</w:t>
      </w:r>
    </w:p>
    <w:p w:rsidR="00AC0B91" w:rsidRPr="00932D91" w:rsidRDefault="00AC0B91" w:rsidP="00AC0B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1.12. 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Куратор, недобросовестно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отающий в учебной группе, может 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отстранен от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с применением мер 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во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</w:p>
    <w:p w:rsidR="000377CA" w:rsidRPr="00932D91" w:rsidRDefault="000377CA" w:rsidP="00932D9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куратора группы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Максимальное развитие каждого студента, сохранение его неповторим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раскрытие его потенциальных талантов.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коллектива учебной группы как воспитательной подсистемы, среды, обеспечивающей социализацию каждого студента.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Организация всех видов коллективной и индивидуальной деятельности, вовлекающей студентов в разнообразные коммуникативные ситуации.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Коррекция индивидуального развития студентов, способствующая св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бодному и полному проявлению и развитию их способностей.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Основной задачей куратора группы является сохранение контингента студентов колледжа.</w:t>
      </w:r>
    </w:p>
    <w:p w:rsidR="000377CA" w:rsidRPr="00932D91" w:rsidRDefault="000377CA" w:rsidP="00932D9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куратора группы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Аналитическая функция:</w:t>
      </w:r>
    </w:p>
    <w:p w:rsidR="000377CA" w:rsidRPr="00932D91" w:rsidRDefault="000377CA" w:rsidP="00932D91">
      <w:pPr>
        <w:numPr>
          <w:ilvl w:val="1"/>
          <w:numId w:val="18"/>
        </w:numPr>
        <w:tabs>
          <w:tab w:val="clear" w:pos="144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студентов группы;</w:t>
      </w:r>
    </w:p>
    <w:p w:rsidR="000377CA" w:rsidRPr="00932D91" w:rsidRDefault="000377CA" w:rsidP="00932D91">
      <w:pPr>
        <w:numPr>
          <w:ilvl w:val="1"/>
          <w:numId w:val="18"/>
        </w:numPr>
        <w:tabs>
          <w:tab w:val="clear" w:pos="144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процесса формирования коллектива группы;</w:t>
      </w:r>
    </w:p>
    <w:p w:rsidR="000377CA" w:rsidRPr="00932D91" w:rsidRDefault="000377CA" w:rsidP="00932D91">
      <w:pPr>
        <w:numPr>
          <w:ilvl w:val="1"/>
          <w:numId w:val="18"/>
        </w:numPr>
        <w:tabs>
          <w:tab w:val="clear" w:pos="144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состояния семейного воспитания каждого студента;</w:t>
      </w:r>
    </w:p>
    <w:p w:rsidR="000377CA" w:rsidRPr="00932D91" w:rsidRDefault="000377CA" w:rsidP="00932D91">
      <w:pPr>
        <w:numPr>
          <w:ilvl w:val="1"/>
          <w:numId w:val="18"/>
        </w:numPr>
        <w:tabs>
          <w:tab w:val="clear" w:pos="144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уровня воспитанности каждого студента;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Организационно-координирующая функция:</w:t>
      </w:r>
    </w:p>
    <w:p w:rsidR="000377CA" w:rsidRPr="00932D91" w:rsidRDefault="000377CA" w:rsidP="00932D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стимулирование разнообразной общественно-полезной деятельности студентов;</w:t>
      </w:r>
    </w:p>
    <w:p w:rsidR="000377CA" w:rsidRPr="00932D91" w:rsidRDefault="000377CA" w:rsidP="00932D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создании оптимальных материально-бытовых условий восп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работы;</w:t>
      </w:r>
    </w:p>
    <w:p w:rsidR="000377CA" w:rsidRPr="00932D91" w:rsidRDefault="000377CA" w:rsidP="00932D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семьями студентов;</w:t>
      </w:r>
    </w:p>
    <w:p w:rsidR="000377CA" w:rsidRPr="00932D91" w:rsidRDefault="000377CA" w:rsidP="00932D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преподавателями-предметниками.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Коммуникативная функция:</w:t>
      </w:r>
    </w:p>
    <w:p w:rsidR="000377CA" w:rsidRPr="00932D91" w:rsidRDefault="000377CA" w:rsidP="00932D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межличностных отношений в группе;</w:t>
      </w:r>
    </w:p>
    <w:p w:rsidR="000377CA" w:rsidRPr="00932D91" w:rsidRDefault="000377CA" w:rsidP="00932D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оптимальных взаимоотношений «преподаватель – ст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дент»;</w:t>
      </w:r>
    </w:p>
    <w:p w:rsidR="000377CA" w:rsidRPr="00932D91" w:rsidRDefault="000377CA" w:rsidP="00932D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общему благоприятному психологическому климату в группе;</w:t>
      </w:r>
    </w:p>
    <w:p w:rsidR="000377CA" w:rsidRPr="00932D91" w:rsidRDefault="000377CA" w:rsidP="00932D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воспитательной работы.</w:t>
      </w:r>
    </w:p>
    <w:p w:rsidR="000377CA" w:rsidRPr="00932D91" w:rsidRDefault="000377CA" w:rsidP="00932D9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Права, обязанности и ответственность куратора группы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Куратор группы имеет право: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воспитательной работы со студентами колледжа;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поддержку со стороны руководства колледжа в организации работы с группой;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регулярную информацию о физическом и психологическом здоровье студентов;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программу индивидуальной работы со студентами;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формы работы с группой;</w:t>
      </w:r>
    </w:p>
    <w:p w:rsidR="000377CA" w:rsidRPr="00932D91" w:rsidRDefault="000377CA" w:rsidP="00932D91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форму повышения квалификации по проблемам воспитания студентов.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Куратор учебной группы обязан:</w:t>
      </w:r>
    </w:p>
    <w:p w:rsidR="00D42AE9" w:rsidRPr="00D42AE9" w:rsidRDefault="00D42AE9" w:rsidP="00D42AE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азъяснять студентам нормы и правила внутреннего распорядка</w:t>
      </w:r>
      <w:r w:rsidR="0060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локально – нормативных актов</w:t>
      </w:r>
      <w:r w:rsidRPr="00D42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права и обязанности, а так же нормы этики и деонтологии;</w:t>
      </w:r>
    </w:p>
    <w:p w:rsidR="000377CA" w:rsidRPr="00932D91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студентов в систематическую деятельность коллектива ко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леджа; </w:t>
      </w:r>
    </w:p>
    <w:p w:rsidR="000377CA" w:rsidRPr="00932D91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контролировать посещаемость учебных занятий ст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дентами группы;</w:t>
      </w:r>
    </w:p>
    <w:p w:rsidR="000377CA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контролировать успеваемость каждого студента гру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пы;</w:t>
      </w:r>
    </w:p>
    <w:p w:rsidR="009F5D0D" w:rsidRPr="00932D91" w:rsidRDefault="009F5D0D" w:rsidP="009F5D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ледить за своевременной оплатой за </w:t>
      </w:r>
      <w:proofErr w:type="gramStart"/>
      <w:r w:rsidRPr="009F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7CA" w:rsidRPr="00932D91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отклонения в развитии и поведении студентов, информ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об этом руководство колледжа и осуществлять продуманную научно-обоснованную коррекцию;</w:t>
      </w:r>
    </w:p>
    <w:p w:rsidR="000377CA" w:rsidRPr="00932D91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студентам в решении острых жизненных проблем;</w:t>
      </w:r>
    </w:p>
    <w:p w:rsidR="00075BF5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документацию, отражающую планирование, ход и результати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воспитательной работы: план воспитательной работы на год, о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за предыдущий год; </w:t>
      </w:r>
      <w:proofErr w:type="gramStart"/>
      <w:r w:rsidR="00396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куратора, материалы классных часов, р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зультаты анкетирования, сводные ведомости успеваемости за каждый 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семестр, зачетные книжки студентов, журналы учебных групп</w:t>
      </w:r>
      <w:r w:rsidR="003847EC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</w:t>
      </w:r>
      <w:r w:rsidR="003847EC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47EC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студентах, итоговая успеваемость группы за семестры)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данные о наличии и составе группы на начало года и конец с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местра</w:t>
      </w:r>
      <w:r w:rsidR="00075BF5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по заболеваемости студентов (количественные показ</w:t>
      </w:r>
      <w:r w:rsidR="00075BF5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F5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тели, сбор медицинской документации (справки о болезни)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40D08" w:rsidRPr="00932D91" w:rsidRDefault="00A40D08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допуск студентов к различным видам практики (совмес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преподавателями и представителями администрации колледжа);</w:t>
      </w:r>
    </w:p>
    <w:p w:rsidR="000377CA" w:rsidRDefault="000377CA" w:rsidP="00932D91">
      <w:pPr>
        <w:numPr>
          <w:ilvl w:val="0"/>
          <w:numId w:val="23"/>
        </w:numPr>
        <w:tabs>
          <w:tab w:val="clear" w:pos="126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</w:t>
      </w:r>
      <w:r w:rsid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самоуправления в группе;</w:t>
      </w:r>
    </w:p>
    <w:p w:rsidR="00AC0B91" w:rsidRDefault="00AC0B91" w:rsidP="00AC0B9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документацию на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зачисленного студента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(оформление зачетных книжек,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 билетов и иной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B91" w:rsidRPr="00AC0B91" w:rsidRDefault="00AC0B91" w:rsidP="00AC0B9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одготавливать документацию на каждого выпускника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B91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(оформление зачетных книжек, оформление личных карточек,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стик)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Кураторы групп несут ответственность за состояние воспитательной р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 группе и грамотное ведение документации, преду</w:t>
      </w:r>
      <w:r w:rsidR="004D23A4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настоящим Положением, а так же персональную ответственность за назначение стипендии</w:t>
      </w:r>
      <w:r w:rsidR="00D71B1D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proofErr w:type="gramStart"/>
      <w:r w:rsidR="00D71B1D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3A4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77CA" w:rsidRPr="00932D91" w:rsidRDefault="000377CA" w:rsidP="00932D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Взаимоотношения. Связи куратора группы.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Кураторы учебных групп при реализации возложенных на них задач в пределах своих полномочий взаимодействуют </w:t>
      </w:r>
      <w:proofErr w:type="gramStart"/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преподавателями-предмет</w:t>
      </w:r>
      <w:bookmarkStart w:id="0" w:name="_GoBack"/>
      <w:bookmarkEnd w:id="0"/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никами;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колледжа;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психологом;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</w:t>
      </w:r>
      <w:r w:rsidRPr="00A40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педагогом-организатором;</w:t>
      </w:r>
    </w:p>
    <w:p w:rsidR="000377CA" w:rsidRPr="00932D91" w:rsidRDefault="000377CA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общежития;</w:t>
      </w:r>
    </w:p>
    <w:p w:rsidR="004D23A4" w:rsidRPr="00932D91" w:rsidRDefault="004D23A4" w:rsidP="00932D9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работниками колледжа.</w:t>
      </w:r>
    </w:p>
    <w:p w:rsidR="000377CA" w:rsidRPr="00932D91" w:rsidRDefault="000377CA" w:rsidP="00932D91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кураторов групп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Куратор учебной группы проводит воспитательную работу со студентами во внеурочное время.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планировании воспитательной работы куратор учитывает особенн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социальной обстановки и конкретные условия колледжа.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 целью наиболее полного охвата студентов куратор ориентируется на различные формы работы: дискуссионные, игровые, состязательные, творческие, ролевые тренинги и т.д.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Обязательной формой воспитательной работы для всех учебных групп является собрание группы, который проводится 1 раз в месяц.</w:t>
      </w:r>
    </w:p>
    <w:p w:rsidR="000377CA" w:rsidRPr="00932D91" w:rsidRDefault="000377CA" w:rsidP="00932D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Тематические собрания проводятся кураторами 1 раз в месяц (последняя неделя месяца).</w:t>
      </w:r>
    </w:p>
    <w:p w:rsidR="000377CA" w:rsidRPr="00932D91" w:rsidRDefault="000377CA" w:rsidP="00932D9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Индивидуальная воспитательная работа со студентами проводится куратором по свободному графику, регистрируется в папке кур</w:t>
      </w:r>
      <w:r w:rsidR="00E40A3D" w:rsidRPr="0093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атора.</w:t>
      </w:r>
    </w:p>
    <w:sectPr w:rsidR="000377CA" w:rsidRPr="00932D91" w:rsidSect="009E647D">
      <w:headerReference w:type="default" r:id="rId9"/>
      <w:footerReference w:type="default" r:id="rId10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54" w:rsidRDefault="00582654" w:rsidP="00C526A1">
      <w:pPr>
        <w:spacing w:after="0" w:line="240" w:lineRule="auto"/>
      </w:pPr>
      <w:r>
        <w:separator/>
      </w:r>
    </w:p>
  </w:endnote>
  <w:endnote w:type="continuationSeparator" w:id="0">
    <w:p w:rsidR="00582654" w:rsidRDefault="00582654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79" w:rsidRDefault="0013377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40D08">
      <w:rPr>
        <w:noProof/>
      </w:rPr>
      <w:t>4</w:t>
    </w:r>
    <w:r>
      <w:fldChar w:fldCharType="end"/>
    </w:r>
  </w:p>
  <w:p w:rsidR="00133779" w:rsidRDefault="001337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54" w:rsidRDefault="00582654" w:rsidP="00C526A1">
      <w:pPr>
        <w:spacing w:after="0" w:line="240" w:lineRule="auto"/>
      </w:pPr>
      <w:r>
        <w:separator/>
      </w:r>
    </w:p>
  </w:footnote>
  <w:footnote w:type="continuationSeparator" w:id="0">
    <w:p w:rsidR="00582654" w:rsidRDefault="00582654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A1" w:rsidRPr="00FF170C" w:rsidRDefault="00C526A1" w:rsidP="00FF170C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EB6DE4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EB6DE4">
      <w:rPr>
        <w:rFonts w:ascii="Cambria" w:eastAsia="Times New Roman" w:hAnsi="Cambria" w:cs="Times New Roman"/>
        <w:sz w:val="18"/>
        <w:szCs w:val="18"/>
      </w:rPr>
      <w:t xml:space="preserve"> о</w:t>
    </w:r>
    <w:r w:rsidR="00FF170C"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="000377CA">
      <w:rPr>
        <w:rFonts w:ascii="Cambria" w:eastAsia="Times New Roman" w:hAnsi="Cambria" w:cs="Times New Roman"/>
        <w:sz w:val="18"/>
        <w:szCs w:val="18"/>
      </w:rPr>
      <w:t>кураторе учебной группе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82"/>
    <w:multiLevelType w:val="hybridMultilevel"/>
    <w:tmpl w:val="E612DBDC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6022"/>
    <w:multiLevelType w:val="hybridMultilevel"/>
    <w:tmpl w:val="90EE91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123DC2"/>
    <w:multiLevelType w:val="hybridMultilevel"/>
    <w:tmpl w:val="010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62F2"/>
    <w:multiLevelType w:val="hybridMultilevel"/>
    <w:tmpl w:val="564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F5A56"/>
    <w:multiLevelType w:val="hybridMultilevel"/>
    <w:tmpl w:val="CDE67B34"/>
    <w:lvl w:ilvl="0" w:tplc="0E1460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6AD1F81"/>
    <w:multiLevelType w:val="hybridMultilevel"/>
    <w:tmpl w:val="BE44ADF0"/>
    <w:lvl w:ilvl="0" w:tplc="B09610F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BCE5175"/>
    <w:multiLevelType w:val="hybridMultilevel"/>
    <w:tmpl w:val="649E8E9A"/>
    <w:lvl w:ilvl="0" w:tplc="B09610F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807EE0"/>
    <w:multiLevelType w:val="hybridMultilevel"/>
    <w:tmpl w:val="7D8A8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540D9D"/>
    <w:multiLevelType w:val="multilevel"/>
    <w:tmpl w:val="F230B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24975B08"/>
    <w:multiLevelType w:val="hybridMultilevel"/>
    <w:tmpl w:val="F94C729E"/>
    <w:lvl w:ilvl="0" w:tplc="B0961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810E53"/>
    <w:multiLevelType w:val="hybridMultilevel"/>
    <w:tmpl w:val="6584DF30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87F41AF"/>
    <w:multiLevelType w:val="multilevel"/>
    <w:tmpl w:val="8ACAEE0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8B4E2D"/>
    <w:multiLevelType w:val="multilevel"/>
    <w:tmpl w:val="D5EA1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E12F8C"/>
    <w:multiLevelType w:val="hybridMultilevel"/>
    <w:tmpl w:val="B83EC166"/>
    <w:lvl w:ilvl="0" w:tplc="B09610F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286651"/>
    <w:multiLevelType w:val="hybridMultilevel"/>
    <w:tmpl w:val="09E26BF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845A6"/>
    <w:multiLevelType w:val="multilevel"/>
    <w:tmpl w:val="6972A546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4D1C0F"/>
    <w:multiLevelType w:val="hybridMultilevel"/>
    <w:tmpl w:val="51F8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00B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E3210"/>
    <w:multiLevelType w:val="hybridMultilevel"/>
    <w:tmpl w:val="9410B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61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E27D50"/>
    <w:multiLevelType w:val="hybridMultilevel"/>
    <w:tmpl w:val="545EFBDE"/>
    <w:lvl w:ilvl="0" w:tplc="B0961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CC6234"/>
    <w:multiLevelType w:val="hybridMultilevel"/>
    <w:tmpl w:val="48683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F4306D3"/>
    <w:multiLevelType w:val="hybridMultilevel"/>
    <w:tmpl w:val="EF3A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F130C"/>
    <w:multiLevelType w:val="hybridMultilevel"/>
    <w:tmpl w:val="FA8215E6"/>
    <w:lvl w:ilvl="0" w:tplc="B0961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248748A"/>
    <w:multiLevelType w:val="hybridMultilevel"/>
    <w:tmpl w:val="4C9A2F66"/>
    <w:lvl w:ilvl="0" w:tplc="BE8475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51DF4"/>
    <w:multiLevelType w:val="hybridMultilevel"/>
    <w:tmpl w:val="C61A6E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2"/>
  </w:num>
  <w:num w:numId="8">
    <w:abstractNumId w:val="20"/>
  </w:num>
  <w:num w:numId="9">
    <w:abstractNumId w:val="16"/>
  </w:num>
  <w:num w:numId="10">
    <w:abstractNumId w:val="22"/>
  </w:num>
  <w:num w:numId="11">
    <w:abstractNumId w:val="3"/>
  </w:num>
  <w:num w:numId="12">
    <w:abstractNumId w:val="21"/>
  </w:num>
  <w:num w:numId="13">
    <w:abstractNumId w:val="1"/>
  </w:num>
  <w:num w:numId="14">
    <w:abstractNumId w:val="19"/>
  </w:num>
  <w:num w:numId="15">
    <w:abstractNumId w:val="23"/>
  </w:num>
  <w:num w:numId="16">
    <w:abstractNumId w:val="4"/>
  </w:num>
  <w:num w:numId="17">
    <w:abstractNumId w:val="15"/>
  </w:num>
  <w:num w:numId="18">
    <w:abstractNumId w:val="17"/>
  </w:num>
  <w:num w:numId="19">
    <w:abstractNumId w:val="9"/>
  </w:num>
  <w:num w:numId="20">
    <w:abstractNumId w:val="18"/>
  </w:num>
  <w:num w:numId="21">
    <w:abstractNumId w:val="10"/>
  </w:num>
  <w:num w:numId="22">
    <w:abstractNumId w:val="5"/>
  </w:num>
  <w:num w:numId="23">
    <w:abstractNumId w:val="13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E"/>
    <w:rsid w:val="0000441F"/>
    <w:rsid w:val="00005D66"/>
    <w:rsid w:val="00016BDD"/>
    <w:rsid w:val="000300AE"/>
    <w:rsid w:val="000377CA"/>
    <w:rsid w:val="00045978"/>
    <w:rsid w:val="00074CB4"/>
    <w:rsid w:val="00075BF5"/>
    <w:rsid w:val="000E5203"/>
    <w:rsid w:val="00127AEB"/>
    <w:rsid w:val="00133779"/>
    <w:rsid w:val="0014303E"/>
    <w:rsid w:val="001444D4"/>
    <w:rsid w:val="00167166"/>
    <w:rsid w:val="0017006F"/>
    <w:rsid w:val="00183BC9"/>
    <w:rsid w:val="001C1172"/>
    <w:rsid w:val="001C5146"/>
    <w:rsid w:val="0020458B"/>
    <w:rsid w:val="00205BEA"/>
    <w:rsid w:val="00210BC2"/>
    <w:rsid w:val="00213450"/>
    <w:rsid w:val="0025416E"/>
    <w:rsid w:val="0026251B"/>
    <w:rsid w:val="00265BAB"/>
    <w:rsid w:val="002A76D3"/>
    <w:rsid w:val="002F2FD6"/>
    <w:rsid w:val="002F44F1"/>
    <w:rsid w:val="003064A8"/>
    <w:rsid w:val="00337170"/>
    <w:rsid w:val="00362800"/>
    <w:rsid w:val="003847EC"/>
    <w:rsid w:val="00396EAD"/>
    <w:rsid w:val="003A0B5E"/>
    <w:rsid w:val="003C49CE"/>
    <w:rsid w:val="003E2768"/>
    <w:rsid w:val="003E4D7F"/>
    <w:rsid w:val="00456BA1"/>
    <w:rsid w:val="00461813"/>
    <w:rsid w:val="00483E5E"/>
    <w:rsid w:val="0048521F"/>
    <w:rsid w:val="004A4AE5"/>
    <w:rsid w:val="004C5517"/>
    <w:rsid w:val="004D23A4"/>
    <w:rsid w:val="004D4122"/>
    <w:rsid w:val="004D63ED"/>
    <w:rsid w:val="004F6EF1"/>
    <w:rsid w:val="00522543"/>
    <w:rsid w:val="00535089"/>
    <w:rsid w:val="00561D0C"/>
    <w:rsid w:val="00577F74"/>
    <w:rsid w:val="00582654"/>
    <w:rsid w:val="005F2763"/>
    <w:rsid w:val="005F3535"/>
    <w:rsid w:val="00604A93"/>
    <w:rsid w:val="006072D9"/>
    <w:rsid w:val="006247C8"/>
    <w:rsid w:val="00672CEC"/>
    <w:rsid w:val="00682572"/>
    <w:rsid w:val="00687302"/>
    <w:rsid w:val="00690D2E"/>
    <w:rsid w:val="00697DDB"/>
    <w:rsid w:val="006B48DF"/>
    <w:rsid w:val="006C37A7"/>
    <w:rsid w:val="006D2206"/>
    <w:rsid w:val="00705C8A"/>
    <w:rsid w:val="00712922"/>
    <w:rsid w:val="00751C98"/>
    <w:rsid w:val="007615D3"/>
    <w:rsid w:val="00797F64"/>
    <w:rsid w:val="007B1726"/>
    <w:rsid w:val="007C0AD5"/>
    <w:rsid w:val="007D628B"/>
    <w:rsid w:val="007E6919"/>
    <w:rsid w:val="008164AE"/>
    <w:rsid w:val="00891A3D"/>
    <w:rsid w:val="00895C25"/>
    <w:rsid w:val="00896C1E"/>
    <w:rsid w:val="008A2432"/>
    <w:rsid w:val="008B749E"/>
    <w:rsid w:val="00900C25"/>
    <w:rsid w:val="00912911"/>
    <w:rsid w:val="00926C50"/>
    <w:rsid w:val="00927085"/>
    <w:rsid w:val="00932D91"/>
    <w:rsid w:val="0099211A"/>
    <w:rsid w:val="009E647D"/>
    <w:rsid w:val="009F5D0D"/>
    <w:rsid w:val="009F74DA"/>
    <w:rsid w:val="00A01103"/>
    <w:rsid w:val="00A40D08"/>
    <w:rsid w:val="00A51F0D"/>
    <w:rsid w:val="00AB121D"/>
    <w:rsid w:val="00AC001B"/>
    <w:rsid w:val="00AC0B91"/>
    <w:rsid w:val="00AD4909"/>
    <w:rsid w:val="00AD5E8E"/>
    <w:rsid w:val="00AE2203"/>
    <w:rsid w:val="00B51487"/>
    <w:rsid w:val="00B56E48"/>
    <w:rsid w:val="00B813E1"/>
    <w:rsid w:val="00B976D0"/>
    <w:rsid w:val="00B97C6B"/>
    <w:rsid w:val="00BC74CF"/>
    <w:rsid w:val="00BE0DC6"/>
    <w:rsid w:val="00BE70DB"/>
    <w:rsid w:val="00C51B12"/>
    <w:rsid w:val="00C526A1"/>
    <w:rsid w:val="00C77EDE"/>
    <w:rsid w:val="00C93DCA"/>
    <w:rsid w:val="00D42AE9"/>
    <w:rsid w:val="00D4551F"/>
    <w:rsid w:val="00D71B1D"/>
    <w:rsid w:val="00D836E4"/>
    <w:rsid w:val="00D96C29"/>
    <w:rsid w:val="00DB1316"/>
    <w:rsid w:val="00DF4631"/>
    <w:rsid w:val="00E100F6"/>
    <w:rsid w:val="00E2327F"/>
    <w:rsid w:val="00E40A3D"/>
    <w:rsid w:val="00E559AD"/>
    <w:rsid w:val="00E755DE"/>
    <w:rsid w:val="00E87A91"/>
    <w:rsid w:val="00E95162"/>
    <w:rsid w:val="00EB6DE4"/>
    <w:rsid w:val="00EC4676"/>
    <w:rsid w:val="00ED2F32"/>
    <w:rsid w:val="00F21405"/>
    <w:rsid w:val="00F234F7"/>
    <w:rsid w:val="00F33C05"/>
    <w:rsid w:val="00F85C8C"/>
    <w:rsid w:val="00F95CF8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paragraph" w:customStyle="1" w:styleId="af5">
    <w:name w:val="Знак Знак Знак Знак Знак"/>
    <w:basedOn w:val="a"/>
    <w:rsid w:val="000377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paragraph" w:customStyle="1" w:styleId="af5">
    <w:name w:val="Знак Знак Знак Знак Знак"/>
    <w:basedOn w:val="a"/>
    <w:rsid w:val="000377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9402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creator>Олеся</dc:creator>
  <cp:lastModifiedBy>Irina</cp:lastModifiedBy>
  <cp:revision>11</cp:revision>
  <cp:lastPrinted>2015-07-23T12:54:00Z</cp:lastPrinted>
  <dcterms:created xsi:type="dcterms:W3CDTF">2021-01-28T08:31:00Z</dcterms:created>
  <dcterms:modified xsi:type="dcterms:W3CDTF">2023-01-24T08:10:00Z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