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FF16F" w14:textId="77777777" w:rsidR="008015BE" w:rsidRDefault="00420C6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к экзамену </w:t>
      </w:r>
    </w:p>
    <w:p w14:paraId="0B6E21D1" w14:textId="77777777" w:rsidR="008015BE" w:rsidRDefault="00420C6D">
      <w:pPr>
        <w:pStyle w:val="a5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ПМ 01 </w:t>
      </w:r>
      <w:r>
        <w:rPr>
          <w:b/>
          <w:bCs/>
          <w:sz w:val="28"/>
          <w:szCs w:val="28"/>
        </w:rPr>
        <w:t>Осуществление профессионального ухода за пациентами, в том числе по профилю «акушерское дело»</w:t>
      </w:r>
    </w:p>
    <w:p w14:paraId="6CD1D6E0" w14:textId="209567C2" w:rsidR="008015BE" w:rsidRDefault="00420C6D">
      <w:pPr>
        <w:pStyle w:val="a5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31.02.02 «Акушерское дело»</w:t>
      </w:r>
    </w:p>
    <w:p w14:paraId="492D4C21" w14:textId="77777777" w:rsidR="008015BE" w:rsidRDefault="00420C6D">
      <w:pPr>
        <w:pStyle w:val="a5"/>
        <w:numPr>
          <w:ilvl w:val="0"/>
          <w:numId w:val="1"/>
        </w:numPr>
      </w:pPr>
      <w:r>
        <w:t>Режимы двигательной активности</w:t>
      </w:r>
    </w:p>
    <w:p w14:paraId="69CE7876" w14:textId="77777777" w:rsidR="008015BE" w:rsidRDefault="00420C6D">
      <w:pPr>
        <w:pStyle w:val="a5"/>
        <w:numPr>
          <w:ilvl w:val="0"/>
          <w:numId w:val="1"/>
        </w:numPr>
      </w:pPr>
      <w:r>
        <w:t>Положения пациента в постели</w:t>
      </w:r>
    </w:p>
    <w:p w14:paraId="30F024FA" w14:textId="77777777" w:rsidR="008015BE" w:rsidRDefault="00420C6D">
      <w:pPr>
        <w:pStyle w:val="a5"/>
        <w:numPr>
          <w:ilvl w:val="0"/>
          <w:numId w:val="1"/>
        </w:numPr>
      </w:pPr>
      <w:r>
        <w:t>Психосоциальные факторы риска для пациента в ЛПУ</w:t>
      </w:r>
    </w:p>
    <w:p w14:paraId="07C76A0F" w14:textId="77777777" w:rsidR="008015BE" w:rsidRDefault="00420C6D">
      <w:pPr>
        <w:pStyle w:val="a5"/>
        <w:numPr>
          <w:ilvl w:val="0"/>
          <w:numId w:val="1"/>
        </w:numPr>
      </w:pPr>
      <w:r>
        <w:t>Опасность травматизма для пациента. факторы риска</w:t>
      </w:r>
    </w:p>
    <w:p w14:paraId="083C6FC2" w14:textId="77777777" w:rsidR="008015BE" w:rsidRDefault="00420C6D">
      <w:pPr>
        <w:pStyle w:val="a5"/>
        <w:numPr>
          <w:ilvl w:val="0"/>
          <w:numId w:val="1"/>
        </w:numPr>
      </w:pPr>
      <w:r>
        <w:t>Профилактика падений пациентами</w:t>
      </w:r>
    </w:p>
    <w:p w14:paraId="119822B2" w14:textId="77777777" w:rsidR="008015BE" w:rsidRDefault="00420C6D">
      <w:pPr>
        <w:pStyle w:val="1"/>
        <w:numPr>
          <w:ilvl w:val="0"/>
          <w:numId w:val="1"/>
        </w:numPr>
        <w:spacing w:after="0"/>
      </w:pPr>
      <w:r>
        <w:t>Санитарно-эпидемиологические требования к соблюдению правил личной гигиены пациента.</w:t>
      </w:r>
    </w:p>
    <w:p w14:paraId="1477C981" w14:textId="77777777" w:rsidR="008015BE" w:rsidRDefault="00420C6D">
      <w:pPr>
        <w:pStyle w:val="1"/>
        <w:numPr>
          <w:ilvl w:val="0"/>
          <w:numId w:val="1"/>
        </w:numPr>
        <w:spacing w:after="0"/>
      </w:pPr>
      <w:r>
        <w:t>Значение личной гигиены пациента.</w:t>
      </w:r>
    </w:p>
    <w:p w14:paraId="527A0E3D" w14:textId="77777777" w:rsidR="008015BE" w:rsidRDefault="00420C6D">
      <w:pPr>
        <w:pStyle w:val="a5"/>
        <w:numPr>
          <w:ilvl w:val="0"/>
          <w:numId w:val="1"/>
        </w:numPr>
      </w:pPr>
      <w:r>
        <w:t xml:space="preserve"> Бельевой режим стационара</w:t>
      </w:r>
    </w:p>
    <w:p w14:paraId="2F8112BA" w14:textId="77777777" w:rsidR="008015BE" w:rsidRDefault="00420C6D">
      <w:pPr>
        <w:pStyle w:val="a5"/>
        <w:numPr>
          <w:ilvl w:val="0"/>
          <w:numId w:val="1"/>
        </w:numPr>
      </w:pPr>
      <w:r>
        <w:t xml:space="preserve">Сбор и хранение грязного белья в отделениях стационара </w:t>
      </w:r>
    </w:p>
    <w:p w14:paraId="05B837E0" w14:textId="77777777" w:rsidR="008015BE" w:rsidRDefault="00420C6D">
      <w:pPr>
        <w:pStyle w:val="a5"/>
        <w:numPr>
          <w:ilvl w:val="0"/>
          <w:numId w:val="1"/>
        </w:numPr>
      </w:pPr>
      <w:r>
        <w:t>Пролежни. Причины и факторы возникновения пролежней</w:t>
      </w:r>
    </w:p>
    <w:p w14:paraId="074438BD" w14:textId="77777777" w:rsidR="008015BE" w:rsidRDefault="00420C6D">
      <w:pPr>
        <w:pStyle w:val="a5"/>
        <w:numPr>
          <w:ilvl w:val="0"/>
          <w:numId w:val="1"/>
        </w:numPr>
      </w:pPr>
      <w:r>
        <w:t>Места образования пролежней, стадии пролежней</w:t>
      </w:r>
    </w:p>
    <w:p w14:paraId="5F414C27" w14:textId="77777777" w:rsidR="008015BE" w:rsidRDefault="00420C6D">
      <w:pPr>
        <w:pStyle w:val="a5"/>
        <w:numPr>
          <w:ilvl w:val="0"/>
          <w:numId w:val="1"/>
        </w:numPr>
      </w:pPr>
      <w:r>
        <w:t>Уход при нарушениях мочеиспускания</w:t>
      </w:r>
    </w:p>
    <w:p w14:paraId="6713556C" w14:textId="77777777" w:rsidR="008015BE" w:rsidRDefault="00420C6D">
      <w:pPr>
        <w:pStyle w:val="a5"/>
        <w:numPr>
          <w:ilvl w:val="0"/>
          <w:numId w:val="1"/>
        </w:numPr>
      </w:pPr>
      <w:r>
        <w:t>Уход при запорах</w:t>
      </w:r>
    </w:p>
    <w:p w14:paraId="6BC10798" w14:textId="77777777" w:rsidR="008015BE" w:rsidRDefault="00420C6D">
      <w:pPr>
        <w:pStyle w:val="a5"/>
        <w:numPr>
          <w:ilvl w:val="0"/>
          <w:numId w:val="1"/>
        </w:numPr>
      </w:pPr>
      <w:r>
        <w:t>Классификация клизм</w:t>
      </w:r>
    </w:p>
    <w:p w14:paraId="674D399E" w14:textId="77777777" w:rsidR="008015BE" w:rsidRDefault="00420C6D">
      <w:pPr>
        <w:pStyle w:val="a5"/>
        <w:numPr>
          <w:ilvl w:val="0"/>
          <w:numId w:val="1"/>
        </w:numPr>
      </w:pPr>
      <w:r>
        <w:t>Основные принципы рационального и лечебного питания</w:t>
      </w:r>
    </w:p>
    <w:p w14:paraId="18A855B7" w14:textId="77777777" w:rsidR="008015BE" w:rsidRDefault="00420C6D">
      <w:pPr>
        <w:pStyle w:val="a5"/>
        <w:numPr>
          <w:ilvl w:val="0"/>
          <w:numId w:val="1"/>
        </w:numPr>
      </w:pPr>
      <w:r>
        <w:t>Принципы лечебного питания</w:t>
      </w:r>
    </w:p>
    <w:p w14:paraId="0CED15DD" w14:textId="77777777" w:rsidR="008015BE" w:rsidRDefault="00420C6D">
      <w:pPr>
        <w:pStyle w:val="a5"/>
        <w:numPr>
          <w:ilvl w:val="0"/>
          <w:numId w:val="1"/>
        </w:numPr>
      </w:pPr>
      <w:r>
        <w:t>Организация питания в стационаре</w:t>
      </w:r>
    </w:p>
    <w:p w14:paraId="7E6C8497" w14:textId="77777777" w:rsidR="008015BE" w:rsidRDefault="00420C6D">
      <w:pPr>
        <w:pStyle w:val="a5"/>
        <w:numPr>
          <w:ilvl w:val="0"/>
          <w:numId w:val="1"/>
        </w:numPr>
      </w:pPr>
      <w:r>
        <w:t>Влияние тепла и холода на организм</w:t>
      </w:r>
    </w:p>
    <w:p w14:paraId="242795BC" w14:textId="77777777" w:rsidR="008015BE" w:rsidRDefault="00420C6D">
      <w:pPr>
        <w:pStyle w:val="a5"/>
        <w:numPr>
          <w:ilvl w:val="0"/>
          <w:numId w:val="1"/>
        </w:numPr>
      </w:pPr>
      <w:r>
        <w:t>Виды, цели простейших физиотерапевтических процедур, механизм действия.</w:t>
      </w:r>
    </w:p>
    <w:p w14:paraId="1DA810F6" w14:textId="77777777" w:rsidR="008015BE" w:rsidRDefault="00420C6D">
      <w:pPr>
        <w:pStyle w:val="1"/>
        <w:numPr>
          <w:ilvl w:val="0"/>
          <w:numId w:val="1"/>
        </w:numPr>
        <w:spacing w:after="0"/>
      </w:pPr>
      <w:r>
        <w:t>Показания и противопоказания к применению физиотерапевтических процедур, возможные осложнения</w:t>
      </w:r>
    </w:p>
    <w:p w14:paraId="539F61AB" w14:textId="77777777" w:rsidR="008015BE" w:rsidRDefault="00420C6D">
      <w:pPr>
        <w:pStyle w:val="a5"/>
        <w:numPr>
          <w:ilvl w:val="0"/>
          <w:numId w:val="1"/>
        </w:numPr>
      </w:pPr>
      <w:r>
        <w:t>Оценка общего состояния пациента</w:t>
      </w:r>
    </w:p>
    <w:p w14:paraId="2472AEB8" w14:textId="77777777" w:rsidR="008015BE" w:rsidRDefault="00420C6D">
      <w:pPr>
        <w:pStyle w:val="a5"/>
        <w:numPr>
          <w:ilvl w:val="0"/>
          <w:numId w:val="1"/>
        </w:numPr>
      </w:pPr>
      <w:r>
        <w:t>Виды сознания</w:t>
      </w:r>
    </w:p>
    <w:p w14:paraId="5EA59B43" w14:textId="77777777" w:rsidR="008015BE" w:rsidRDefault="00420C6D">
      <w:pPr>
        <w:pStyle w:val="a5"/>
        <w:numPr>
          <w:ilvl w:val="0"/>
          <w:numId w:val="1"/>
        </w:numPr>
      </w:pPr>
      <w:r>
        <w:t>Периоды лихорадки</w:t>
      </w:r>
    </w:p>
    <w:p w14:paraId="1242520D" w14:textId="77777777" w:rsidR="008015BE" w:rsidRDefault="00420C6D">
      <w:pPr>
        <w:pStyle w:val="a5"/>
        <w:numPr>
          <w:ilvl w:val="0"/>
          <w:numId w:val="1"/>
        </w:numPr>
      </w:pPr>
      <w:r>
        <w:t>Дыхание. Виды и типы дыхания</w:t>
      </w:r>
    </w:p>
    <w:p w14:paraId="1552881A" w14:textId="77777777" w:rsidR="008015BE" w:rsidRDefault="00420C6D">
      <w:pPr>
        <w:pStyle w:val="a5"/>
        <w:numPr>
          <w:ilvl w:val="0"/>
          <w:numId w:val="1"/>
        </w:numPr>
      </w:pPr>
      <w:r>
        <w:t>Одышка. Виды одышки</w:t>
      </w:r>
    </w:p>
    <w:p w14:paraId="1A3C1CF2" w14:textId="77777777" w:rsidR="008015BE" w:rsidRDefault="00420C6D">
      <w:pPr>
        <w:pStyle w:val="a5"/>
        <w:numPr>
          <w:ilvl w:val="0"/>
          <w:numId w:val="1"/>
        </w:numPr>
      </w:pPr>
      <w:r>
        <w:t>Пульс, места измерения, характеристики</w:t>
      </w:r>
    </w:p>
    <w:p w14:paraId="0F2F3F0B" w14:textId="77777777" w:rsidR="008015BE" w:rsidRDefault="00420C6D">
      <w:pPr>
        <w:pStyle w:val="a5"/>
        <w:numPr>
          <w:ilvl w:val="0"/>
          <w:numId w:val="1"/>
        </w:numPr>
      </w:pPr>
      <w:r>
        <w:t>Артериальное давление, границы нормы</w:t>
      </w:r>
    </w:p>
    <w:p w14:paraId="22923548" w14:textId="77777777" w:rsidR="008015BE" w:rsidRDefault="00420C6D">
      <w:pPr>
        <w:pStyle w:val="a5"/>
        <w:numPr>
          <w:ilvl w:val="0"/>
          <w:numId w:val="1"/>
        </w:numPr>
      </w:pPr>
      <w:r>
        <w:t>Пульсовое давление, нормы</w:t>
      </w:r>
    </w:p>
    <w:p w14:paraId="5E12CC0B" w14:textId="77777777" w:rsidR="008015BE" w:rsidRDefault="00420C6D">
      <w:pPr>
        <w:pStyle w:val="a5"/>
        <w:numPr>
          <w:ilvl w:val="0"/>
          <w:numId w:val="1"/>
        </w:numPr>
      </w:pPr>
      <w:r>
        <w:rPr>
          <w:rFonts w:eastAsia="XO Thames" w:cs="XO Thames"/>
        </w:rPr>
        <w:t xml:space="preserve">Пути введения лекарственных средств в организм: </w:t>
      </w:r>
      <w:proofErr w:type="spellStart"/>
      <w:r>
        <w:rPr>
          <w:rFonts w:eastAsia="XO Thames" w:cs="XO Thames"/>
        </w:rPr>
        <w:t>энтеральный</w:t>
      </w:r>
      <w:proofErr w:type="spellEnd"/>
      <w:r>
        <w:rPr>
          <w:rFonts w:eastAsia="XO Thames" w:cs="XO Thames"/>
        </w:rPr>
        <w:t xml:space="preserve">, </w:t>
      </w:r>
      <w:proofErr w:type="spellStart"/>
      <w:r>
        <w:rPr>
          <w:rFonts w:eastAsia="XO Thames" w:cs="XO Thames"/>
        </w:rPr>
        <w:t>сублингвальный</w:t>
      </w:r>
      <w:proofErr w:type="spellEnd"/>
      <w:r>
        <w:rPr>
          <w:rFonts w:eastAsia="XO Thames" w:cs="XO Thames"/>
        </w:rPr>
        <w:t xml:space="preserve">, наружный </w:t>
      </w:r>
      <w:proofErr w:type="gramStart"/>
      <w:r>
        <w:rPr>
          <w:rFonts w:eastAsia="XO Thames" w:cs="XO Thames"/>
        </w:rPr>
        <w:t>и  ингаляционный</w:t>
      </w:r>
      <w:proofErr w:type="gramEnd"/>
    </w:p>
    <w:p w14:paraId="122AA761" w14:textId="5DDB6F70" w:rsidR="008015BE" w:rsidRDefault="00420C6D">
      <w:pPr>
        <w:pStyle w:val="a5"/>
        <w:numPr>
          <w:ilvl w:val="0"/>
          <w:numId w:val="1"/>
        </w:numPr>
      </w:pPr>
      <w:r>
        <w:rPr>
          <w:rFonts w:eastAsia="XO Thames" w:cs="XO Thames"/>
        </w:rPr>
        <w:t>Пути введения лекарственных средств в организм: пар</w:t>
      </w:r>
      <w:r w:rsidR="00B319F3">
        <w:rPr>
          <w:rFonts w:eastAsia="XO Thames" w:cs="XO Thames"/>
        </w:rPr>
        <w:t>е</w:t>
      </w:r>
      <w:r>
        <w:rPr>
          <w:rFonts w:eastAsia="XO Thames" w:cs="XO Thames"/>
        </w:rPr>
        <w:t>нтеральный.</w:t>
      </w:r>
    </w:p>
    <w:p w14:paraId="0963DE80" w14:textId="77777777" w:rsidR="008015BE" w:rsidRDefault="00420C6D">
      <w:pPr>
        <w:pStyle w:val="a5"/>
        <w:numPr>
          <w:ilvl w:val="0"/>
          <w:numId w:val="1"/>
        </w:numPr>
      </w:pPr>
      <w:r>
        <w:rPr>
          <w:rFonts w:eastAsia="XO Thames" w:cs="XO Thames"/>
        </w:rPr>
        <w:t>Оксигенотерапия</w:t>
      </w:r>
    </w:p>
    <w:p w14:paraId="575B990F" w14:textId="77777777" w:rsidR="008015BE" w:rsidRDefault="00420C6D">
      <w:pPr>
        <w:pStyle w:val="a5"/>
        <w:numPr>
          <w:ilvl w:val="0"/>
          <w:numId w:val="1"/>
        </w:numPr>
      </w:pPr>
      <w:r>
        <w:rPr>
          <w:rFonts w:eastAsia="XO Thames" w:cs="XO Thames"/>
        </w:rPr>
        <w:t>Инструментальные методы исследования, подготовка</w:t>
      </w:r>
    </w:p>
    <w:p w14:paraId="700BB601" w14:textId="77777777" w:rsidR="008015BE" w:rsidRDefault="00420C6D">
      <w:pPr>
        <w:pStyle w:val="a5"/>
        <w:numPr>
          <w:ilvl w:val="0"/>
          <w:numId w:val="1"/>
        </w:numPr>
      </w:pPr>
      <w:r>
        <w:rPr>
          <w:rFonts w:eastAsia="XO Thames" w:cs="XO Thames"/>
        </w:rPr>
        <w:t>Лабораторные методы исследования, подготовка</w:t>
      </w:r>
    </w:p>
    <w:p w14:paraId="0C52313D" w14:textId="77777777" w:rsidR="008015BE" w:rsidRDefault="008015BE">
      <w:pPr>
        <w:pStyle w:val="a5"/>
        <w:ind w:left="780"/>
        <w:rPr>
          <w:rFonts w:eastAsia="XO Thames" w:cs="XO Thames"/>
        </w:rPr>
      </w:pPr>
    </w:p>
    <w:p w14:paraId="4837A1CA" w14:textId="77777777" w:rsidR="008015BE" w:rsidRDefault="008015BE">
      <w:pPr>
        <w:pStyle w:val="a5"/>
      </w:pPr>
    </w:p>
    <w:p w14:paraId="194697CE" w14:textId="77777777" w:rsidR="008015BE" w:rsidRDefault="008015BE">
      <w:pPr>
        <w:pStyle w:val="a5"/>
      </w:pPr>
    </w:p>
    <w:p w14:paraId="443A7002" w14:textId="77777777" w:rsidR="008015BE" w:rsidRDefault="008015BE">
      <w:pPr>
        <w:pStyle w:val="a5"/>
      </w:pPr>
    </w:p>
    <w:p w14:paraId="10E7E315" w14:textId="77777777" w:rsidR="008015BE" w:rsidRDefault="008015BE">
      <w:pPr>
        <w:pStyle w:val="a5"/>
      </w:pPr>
    </w:p>
    <w:p w14:paraId="2AFF54C0" w14:textId="77777777" w:rsidR="008015BE" w:rsidRDefault="008015BE">
      <w:pPr>
        <w:pStyle w:val="a5"/>
      </w:pPr>
    </w:p>
    <w:p w14:paraId="20632577" w14:textId="77777777" w:rsidR="008015BE" w:rsidRDefault="008015BE">
      <w:pPr>
        <w:pStyle w:val="a5"/>
      </w:pPr>
    </w:p>
    <w:p w14:paraId="16A1064C" w14:textId="77777777" w:rsidR="008015BE" w:rsidRDefault="008015BE">
      <w:pPr>
        <w:pStyle w:val="a5"/>
        <w:jc w:val="center"/>
      </w:pPr>
    </w:p>
    <w:p w14:paraId="3A7B50B3" w14:textId="77777777" w:rsidR="008015BE" w:rsidRDefault="00420C6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Практические манипуляции к экзамену </w:t>
      </w:r>
    </w:p>
    <w:p w14:paraId="27D3BA9F" w14:textId="77777777" w:rsidR="008015BE" w:rsidRDefault="00420C6D">
      <w:pPr>
        <w:pStyle w:val="a5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ПМ 01 </w:t>
      </w:r>
      <w:r>
        <w:rPr>
          <w:b/>
          <w:bCs/>
          <w:sz w:val="28"/>
          <w:szCs w:val="28"/>
        </w:rPr>
        <w:t>Осуществление профессионального ухода за пациентами, в том числе по профилю «акушерское дело»</w:t>
      </w:r>
    </w:p>
    <w:p w14:paraId="40E55475" w14:textId="5A058392" w:rsidR="008015BE" w:rsidRDefault="00420C6D">
      <w:pPr>
        <w:pStyle w:val="a5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31.02.02 «Акушерское дело»</w:t>
      </w:r>
    </w:p>
    <w:p w14:paraId="38E5F5DB" w14:textId="77777777" w:rsidR="008015BE" w:rsidRDefault="008015BE">
      <w:pPr>
        <w:pStyle w:val="a5"/>
        <w:jc w:val="center"/>
      </w:pPr>
    </w:p>
    <w:p w14:paraId="6915A055" w14:textId="77777777" w:rsidR="008015BE" w:rsidRDefault="00420C6D">
      <w:pPr>
        <w:pStyle w:val="1"/>
        <w:numPr>
          <w:ilvl w:val="0"/>
          <w:numId w:val="2"/>
        </w:numPr>
        <w:spacing w:after="0"/>
      </w:pPr>
      <w:proofErr w:type="gramStart"/>
      <w:r>
        <w:t>Использование  шкалы</w:t>
      </w:r>
      <w:proofErr w:type="gramEnd"/>
      <w:r>
        <w:t xml:space="preserve"> Морзе для оценки вероятности риска падения.</w:t>
      </w:r>
    </w:p>
    <w:p w14:paraId="7DB4CB8B" w14:textId="77777777" w:rsidR="008015BE" w:rsidRDefault="00420C6D">
      <w:pPr>
        <w:pStyle w:val="a5"/>
        <w:numPr>
          <w:ilvl w:val="0"/>
          <w:numId w:val="2"/>
        </w:numPr>
      </w:pPr>
      <w:r>
        <w:t>Осуществление смены постельного белья</w:t>
      </w:r>
    </w:p>
    <w:p w14:paraId="1BF19E91" w14:textId="77777777" w:rsidR="008015BE" w:rsidRDefault="00420C6D">
      <w:pPr>
        <w:pStyle w:val="a5"/>
        <w:numPr>
          <w:ilvl w:val="0"/>
          <w:numId w:val="2"/>
        </w:numPr>
      </w:pPr>
      <w:r>
        <w:t>Осуществление смены нательного белья</w:t>
      </w:r>
    </w:p>
    <w:p w14:paraId="1F5CD8F3" w14:textId="77777777" w:rsidR="008015BE" w:rsidRDefault="00420C6D">
      <w:pPr>
        <w:pStyle w:val="a5"/>
        <w:numPr>
          <w:ilvl w:val="0"/>
          <w:numId w:val="2"/>
        </w:numPr>
      </w:pPr>
      <w:r>
        <w:t>Проведение утреннего туалета тяжелобольного пациента (полость рта, чистка зубов, зубные протезы)</w:t>
      </w:r>
    </w:p>
    <w:p w14:paraId="47FBA590" w14:textId="77777777" w:rsidR="008015BE" w:rsidRDefault="00420C6D">
      <w:pPr>
        <w:pStyle w:val="a5"/>
        <w:numPr>
          <w:ilvl w:val="0"/>
          <w:numId w:val="2"/>
        </w:numPr>
      </w:pPr>
      <w:r>
        <w:t>Проведение утреннего туалета тяжелобольного пациента (слизистая носа, ушей, глаз)</w:t>
      </w:r>
    </w:p>
    <w:p w14:paraId="1C0B6380" w14:textId="77777777" w:rsidR="008015BE" w:rsidRDefault="00420C6D">
      <w:pPr>
        <w:pStyle w:val="a5"/>
        <w:numPr>
          <w:ilvl w:val="0"/>
          <w:numId w:val="2"/>
        </w:numPr>
      </w:pPr>
      <w:r>
        <w:t>Проведение утреннего туалета тяжелобольного пациента (уход за волосами)</w:t>
      </w:r>
    </w:p>
    <w:p w14:paraId="7BF4E556" w14:textId="77777777" w:rsidR="008015BE" w:rsidRDefault="00420C6D">
      <w:pPr>
        <w:pStyle w:val="a5"/>
        <w:numPr>
          <w:ilvl w:val="0"/>
          <w:numId w:val="2"/>
        </w:numPr>
      </w:pPr>
      <w:r>
        <w:t>Подача судна, мочеприемника</w:t>
      </w:r>
    </w:p>
    <w:p w14:paraId="7D0F0B26" w14:textId="77777777" w:rsidR="008015BE" w:rsidRDefault="00420C6D">
      <w:pPr>
        <w:pStyle w:val="a5"/>
        <w:numPr>
          <w:ilvl w:val="0"/>
          <w:numId w:val="2"/>
        </w:numPr>
      </w:pPr>
      <w:r>
        <w:t xml:space="preserve">Уход за наружными половыми органами мужчины. </w:t>
      </w:r>
    </w:p>
    <w:p w14:paraId="452BBB32" w14:textId="77777777" w:rsidR="008015BE" w:rsidRDefault="00420C6D">
      <w:pPr>
        <w:pStyle w:val="1"/>
        <w:numPr>
          <w:ilvl w:val="0"/>
          <w:numId w:val="2"/>
        </w:numPr>
        <w:spacing w:after="0"/>
      </w:pPr>
      <w:r>
        <w:t xml:space="preserve">Уход за наружными половыми органами женщины. </w:t>
      </w:r>
    </w:p>
    <w:p w14:paraId="39B959E3" w14:textId="77777777" w:rsidR="008015BE" w:rsidRDefault="00420C6D">
      <w:pPr>
        <w:pStyle w:val="1"/>
        <w:numPr>
          <w:ilvl w:val="0"/>
          <w:numId w:val="2"/>
        </w:numPr>
        <w:spacing w:after="0"/>
      </w:pPr>
      <w:r>
        <w:t>Осуществление ухода за кожей и естественными складками тяжелобольного пациента.</w:t>
      </w:r>
    </w:p>
    <w:p w14:paraId="16BA2273" w14:textId="77777777" w:rsidR="008015BE" w:rsidRDefault="00420C6D">
      <w:pPr>
        <w:pStyle w:val="1"/>
        <w:numPr>
          <w:ilvl w:val="0"/>
          <w:numId w:val="2"/>
        </w:numPr>
        <w:spacing w:after="0"/>
      </w:pPr>
      <w:r>
        <w:t xml:space="preserve">Использование шкалы </w:t>
      </w:r>
      <w:proofErr w:type="spellStart"/>
      <w:r>
        <w:t>Ватерлоу</w:t>
      </w:r>
      <w:proofErr w:type="spellEnd"/>
      <w:r>
        <w:t xml:space="preserve"> для оценки риска развития и степени тяжести пролежней. Ведение карты сестринского наблюдения за больными с пролежнями.</w:t>
      </w:r>
    </w:p>
    <w:p w14:paraId="7DC8461A" w14:textId="77777777" w:rsidR="008015BE" w:rsidRDefault="00420C6D">
      <w:pPr>
        <w:pStyle w:val="a5"/>
        <w:numPr>
          <w:ilvl w:val="0"/>
          <w:numId w:val="2"/>
        </w:numPr>
      </w:pPr>
      <w:r>
        <w:t>Профилактика пролежней</w:t>
      </w:r>
    </w:p>
    <w:p w14:paraId="073659B8" w14:textId="77777777" w:rsidR="008015BE" w:rsidRDefault="00420C6D">
      <w:pPr>
        <w:pStyle w:val="a5"/>
        <w:numPr>
          <w:ilvl w:val="0"/>
          <w:numId w:val="2"/>
        </w:numPr>
      </w:pPr>
      <w:r>
        <w:t>Профилактика опрелостей</w:t>
      </w:r>
    </w:p>
    <w:p w14:paraId="4B1CAE80" w14:textId="77777777" w:rsidR="008015BE" w:rsidRDefault="00420C6D">
      <w:pPr>
        <w:pStyle w:val="a5"/>
        <w:numPr>
          <w:ilvl w:val="0"/>
          <w:numId w:val="2"/>
        </w:numPr>
      </w:pPr>
      <w:r>
        <w:t>Постановка очистительной клизмы</w:t>
      </w:r>
    </w:p>
    <w:p w14:paraId="265F495B" w14:textId="77777777" w:rsidR="008015BE" w:rsidRDefault="00420C6D">
      <w:pPr>
        <w:pStyle w:val="a5"/>
        <w:numPr>
          <w:ilvl w:val="0"/>
          <w:numId w:val="2"/>
        </w:numPr>
      </w:pPr>
      <w:r>
        <w:t>Постановка газоотводной трубки</w:t>
      </w:r>
    </w:p>
    <w:p w14:paraId="308DEE45" w14:textId="77777777" w:rsidR="008015BE" w:rsidRDefault="00420C6D">
      <w:pPr>
        <w:pStyle w:val="a5"/>
        <w:numPr>
          <w:ilvl w:val="0"/>
          <w:numId w:val="2"/>
        </w:numPr>
      </w:pPr>
      <w:r>
        <w:t>Кормление пациента с недостаточностью самостоятельного ухода</w:t>
      </w:r>
    </w:p>
    <w:p w14:paraId="4FFA881C" w14:textId="77777777" w:rsidR="008015BE" w:rsidRDefault="00420C6D">
      <w:pPr>
        <w:pStyle w:val="a5"/>
        <w:numPr>
          <w:ilvl w:val="0"/>
          <w:numId w:val="2"/>
        </w:numPr>
      </w:pPr>
      <w:r>
        <w:t xml:space="preserve"> Постановка грелки, пузыря со льдом</w:t>
      </w:r>
    </w:p>
    <w:p w14:paraId="5944791B" w14:textId="77777777" w:rsidR="008015BE" w:rsidRDefault="00420C6D">
      <w:pPr>
        <w:pStyle w:val="a5"/>
        <w:numPr>
          <w:ilvl w:val="0"/>
          <w:numId w:val="2"/>
        </w:numPr>
      </w:pPr>
      <w:r>
        <w:t>Постановка согревающего компресса</w:t>
      </w:r>
    </w:p>
    <w:p w14:paraId="32E6DFF8" w14:textId="77777777" w:rsidR="008015BE" w:rsidRDefault="00420C6D">
      <w:pPr>
        <w:pStyle w:val="a5"/>
        <w:numPr>
          <w:ilvl w:val="0"/>
          <w:numId w:val="2"/>
        </w:numPr>
      </w:pPr>
      <w:r>
        <w:t>Исследование пульса</w:t>
      </w:r>
    </w:p>
    <w:p w14:paraId="5E2AFACB" w14:textId="77777777" w:rsidR="008015BE" w:rsidRDefault="00420C6D">
      <w:pPr>
        <w:pStyle w:val="a5"/>
        <w:numPr>
          <w:ilvl w:val="0"/>
          <w:numId w:val="2"/>
        </w:numPr>
      </w:pPr>
      <w:r>
        <w:t>Подсчет частоты дыхательных движений</w:t>
      </w:r>
    </w:p>
    <w:p w14:paraId="31E42573" w14:textId="77777777" w:rsidR="008015BE" w:rsidRDefault="00420C6D">
      <w:pPr>
        <w:pStyle w:val="a5"/>
        <w:numPr>
          <w:ilvl w:val="0"/>
          <w:numId w:val="2"/>
        </w:numPr>
      </w:pPr>
      <w:r>
        <w:t>Измерение артериального давления</w:t>
      </w:r>
    </w:p>
    <w:p w14:paraId="187D6F3E" w14:textId="77777777" w:rsidR="008015BE" w:rsidRDefault="00420C6D">
      <w:pPr>
        <w:pStyle w:val="1"/>
        <w:numPr>
          <w:ilvl w:val="0"/>
          <w:numId w:val="2"/>
        </w:numPr>
        <w:spacing w:after="0"/>
      </w:pPr>
      <w:r>
        <w:t>Осуществление антропометрического обследования пациента</w:t>
      </w:r>
    </w:p>
    <w:p w14:paraId="1F21556C" w14:textId="77777777" w:rsidR="008015BE" w:rsidRDefault="00420C6D">
      <w:pPr>
        <w:pStyle w:val="1"/>
        <w:numPr>
          <w:ilvl w:val="0"/>
          <w:numId w:val="2"/>
        </w:numPr>
        <w:spacing w:after="0"/>
      </w:pPr>
      <w:r>
        <w:t>Измерение температуры тела. Оформление температурного листа.</w:t>
      </w:r>
    </w:p>
    <w:p w14:paraId="5CD6D70A" w14:textId="77777777" w:rsidR="008015BE" w:rsidRDefault="00420C6D">
      <w:pPr>
        <w:pStyle w:val="1"/>
        <w:numPr>
          <w:ilvl w:val="0"/>
          <w:numId w:val="2"/>
        </w:numPr>
        <w:spacing w:after="0"/>
      </w:pPr>
      <w:r>
        <w:t>Уход за лихорадящим пациентом.</w:t>
      </w:r>
    </w:p>
    <w:p w14:paraId="39048D6C" w14:textId="77777777" w:rsidR="008015BE" w:rsidRDefault="00420C6D">
      <w:pPr>
        <w:pStyle w:val="6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Забор крови для исследования с помощью вакуумной системы</w:t>
      </w:r>
    </w:p>
    <w:p w14:paraId="7EB24C8F" w14:textId="77777777" w:rsidR="008015BE" w:rsidRDefault="00420C6D">
      <w:pPr>
        <w:pStyle w:val="6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Внутрикожное введение лекарственного препарата</w:t>
      </w:r>
    </w:p>
    <w:p w14:paraId="19301279" w14:textId="77777777" w:rsidR="008015BE" w:rsidRDefault="00420C6D">
      <w:pPr>
        <w:pStyle w:val="61"/>
        <w:numPr>
          <w:ilvl w:val="0"/>
          <w:numId w:val="7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Внутримышечное введение лекарственного препарата</w:t>
      </w:r>
    </w:p>
    <w:p w14:paraId="64415D7C" w14:textId="77777777" w:rsidR="008015BE" w:rsidRDefault="00420C6D">
      <w:pPr>
        <w:pStyle w:val="61"/>
        <w:numPr>
          <w:ilvl w:val="0"/>
          <w:numId w:val="8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Внутривенное введение лекарственного препарата (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капельно</w:t>
      </w:r>
      <w:proofErr w:type="spellEnd"/>
      <w:r>
        <w:rPr>
          <w:rFonts w:ascii="Times New Roman" w:hAnsi="Times New Roman"/>
          <w:kern w:val="0"/>
          <w:sz w:val="24"/>
          <w:szCs w:val="24"/>
        </w:rPr>
        <w:t>)</w:t>
      </w:r>
    </w:p>
    <w:p w14:paraId="3AAC3A5C" w14:textId="77777777" w:rsidR="008015BE" w:rsidRDefault="00420C6D">
      <w:pPr>
        <w:pStyle w:val="61"/>
        <w:numPr>
          <w:ilvl w:val="0"/>
          <w:numId w:val="9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Разведение антибиотика (1000000 ЕД, 1:1)</w:t>
      </w:r>
    </w:p>
    <w:p w14:paraId="7C47ACDE" w14:textId="464EF873" w:rsidR="008015BE" w:rsidRDefault="00420C6D">
      <w:pPr>
        <w:pStyle w:val="61"/>
        <w:numPr>
          <w:ilvl w:val="0"/>
          <w:numId w:val="10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Внутривенное введение лекарственного препарата (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ст</w:t>
      </w:r>
      <w:r w:rsidR="00B319F3">
        <w:rPr>
          <w:rFonts w:ascii="Times New Roman" w:hAnsi="Times New Roman"/>
          <w:kern w:val="0"/>
          <w:sz w:val="24"/>
          <w:szCs w:val="24"/>
        </w:rPr>
        <w:t>р</w:t>
      </w:r>
      <w:r>
        <w:rPr>
          <w:rFonts w:ascii="Times New Roman" w:hAnsi="Times New Roman"/>
          <w:kern w:val="0"/>
          <w:sz w:val="24"/>
          <w:szCs w:val="24"/>
        </w:rPr>
        <w:t>уйно</w:t>
      </w:r>
      <w:proofErr w:type="spellEnd"/>
      <w:r>
        <w:rPr>
          <w:rFonts w:ascii="Times New Roman" w:hAnsi="Times New Roman"/>
          <w:kern w:val="0"/>
          <w:sz w:val="24"/>
          <w:szCs w:val="24"/>
        </w:rPr>
        <w:t>)</w:t>
      </w:r>
    </w:p>
    <w:p w14:paraId="64BFAB7F" w14:textId="77777777" w:rsidR="008015BE" w:rsidRDefault="00420C6D">
      <w:pPr>
        <w:pStyle w:val="61"/>
        <w:numPr>
          <w:ilvl w:val="0"/>
          <w:numId w:val="11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Подкожное введение лекарственного препарата</w:t>
      </w:r>
    </w:p>
    <w:p w14:paraId="282301BA" w14:textId="77777777" w:rsidR="008015BE" w:rsidRDefault="00420C6D">
      <w:pPr>
        <w:pStyle w:val="6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Постановка мочевого катетера 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Фолея</w:t>
      </w:r>
      <w:proofErr w:type="spellEnd"/>
    </w:p>
    <w:p w14:paraId="62060732" w14:textId="77777777" w:rsidR="008015BE" w:rsidRDefault="00420C6D">
      <w:pPr>
        <w:pStyle w:val="61"/>
        <w:numPr>
          <w:ilvl w:val="0"/>
          <w:numId w:val="13"/>
        </w:numPr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Забор мазков (зев, нос)</w:t>
      </w:r>
    </w:p>
    <w:sectPr w:rsidR="008015BE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C4BA1" w14:textId="77777777" w:rsidR="00420C6D" w:rsidRDefault="00420C6D">
      <w:r>
        <w:separator/>
      </w:r>
    </w:p>
  </w:endnote>
  <w:endnote w:type="continuationSeparator" w:id="0">
    <w:p w14:paraId="5F5D796F" w14:textId="77777777" w:rsidR="00420C6D" w:rsidRDefault="004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E4C0F" w14:textId="77777777" w:rsidR="008015BE" w:rsidRDefault="008015BE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51A7D" w14:textId="77777777" w:rsidR="00420C6D" w:rsidRDefault="00420C6D">
      <w:r>
        <w:separator/>
      </w:r>
    </w:p>
  </w:footnote>
  <w:footnote w:type="continuationSeparator" w:id="0">
    <w:p w14:paraId="10BAC235" w14:textId="77777777" w:rsidR="00420C6D" w:rsidRDefault="0042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F1020" w14:textId="77777777" w:rsidR="008015BE" w:rsidRDefault="008015BE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18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857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857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857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57"/>
        </w:tabs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1857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57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1857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1857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424D52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CC0A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612350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11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80"/>
        </w:tabs>
        <w:ind w:left="15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80"/>
        </w:tabs>
        <w:ind w:left="18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80"/>
        </w:tabs>
        <w:ind w:left="22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80"/>
        </w:tabs>
        <w:ind w:left="25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80"/>
        </w:tabs>
        <w:ind w:left="29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80"/>
        </w:tabs>
        <w:ind w:left="33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80"/>
        </w:tabs>
        <w:ind w:left="36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6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7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8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9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0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1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857"/>
          </w:tabs>
          <w:ind w:left="7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857"/>
          </w:tabs>
          <w:ind w:left="10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857"/>
          </w:tabs>
          <w:ind w:left="14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57"/>
          </w:tabs>
          <w:ind w:left="18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857"/>
          </w:tabs>
          <w:ind w:left="21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1857"/>
          </w:tabs>
          <w:ind w:left="252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1857"/>
          </w:tabs>
          <w:ind w:left="288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1857"/>
          </w:tabs>
          <w:ind w:left="324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1857"/>
          </w:tabs>
          <w:ind w:left="360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BE"/>
    <w:rsid w:val="00420C6D"/>
    <w:rsid w:val="0078518D"/>
    <w:rsid w:val="007D535E"/>
    <w:rsid w:val="008015BE"/>
    <w:rsid w:val="00B3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8EB2"/>
  <w15:docId w15:val="{61540390-7DA9-B142-8188-FC510C85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 w:color="FFFFFF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Колонтитулы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aa">
    <w:name w:val="По умолчанию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бычный1"/>
    <w:qFormat/>
    <w:pPr>
      <w:widowControl w:val="0"/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61">
    <w:name w:val="Основной текст (6)1"/>
    <w:qFormat/>
    <w:pPr>
      <w:widowControl w:val="0"/>
      <w:shd w:val="clear" w:color="auto" w:fill="FFFFFF"/>
      <w:spacing w:line="211" w:lineRule="exact"/>
    </w:pPr>
    <w:rPr>
      <w:rFonts w:ascii="Sylfaen" w:eastAsia="Sylfaen" w:hAnsi="Sylfaen" w:cs="Sylfaen"/>
      <w:color w:val="000000"/>
      <w:kern w:val="2"/>
      <w:sz w:val="18"/>
      <w:szCs w:val="18"/>
      <w:u w:color="000000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b"/>
  </w:style>
  <w:style w:type="paragraph" w:styleId="ad">
    <w:name w:val="footer"/>
    <w:basedOn w:val="ab"/>
  </w:style>
  <w:style w:type="numbering" w:customStyle="1" w:styleId="10">
    <w:name w:val="Импортированный стиль 1"/>
    <w:qFormat/>
  </w:style>
  <w:style w:type="numbering" w:customStyle="1" w:styleId="2">
    <w:name w:val="Импортированный стиль 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dc:description/>
  <cp:lastModifiedBy>HomeNET</cp:lastModifiedBy>
  <cp:revision>2</cp:revision>
  <dcterms:created xsi:type="dcterms:W3CDTF">2026-03-10T10:48:00Z</dcterms:created>
  <dcterms:modified xsi:type="dcterms:W3CDTF">2026-03-10T10:48:00Z</dcterms:modified>
  <dc:language>ru-RU</dc:language>
</cp:coreProperties>
</file>