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A03D" w14:textId="42C5AEA0" w:rsidR="00C1781F" w:rsidRPr="00C1781F" w:rsidRDefault="00C1781F" w:rsidP="00C178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81F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экзамену по</w:t>
      </w:r>
    </w:p>
    <w:p w14:paraId="6CBA017D" w14:textId="26B1EA7D" w:rsidR="009E565F" w:rsidRDefault="00C1781F" w:rsidP="00C1781F">
      <w:pPr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C1781F">
        <w:rPr>
          <w:b/>
          <w:bCs/>
          <w:sz w:val="28"/>
          <w:szCs w:val="28"/>
        </w:rPr>
        <w:t>МДК 02.01</w:t>
      </w:r>
      <w:r w:rsidRPr="00C1781F">
        <w:rPr>
          <w:sz w:val="28"/>
          <w:szCs w:val="28"/>
        </w:rPr>
        <w:t xml:space="preserve"> </w:t>
      </w:r>
      <w:r w:rsidRPr="00C1781F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Осуществление диагностики и лечения заболеваний терапевтического профиля</w:t>
      </w:r>
      <w:r w:rsidR="00D50766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. Пропедевтика.</w:t>
      </w:r>
    </w:p>
    <w:p w14:paraId="7DF50901" w14:textId="487E8957" w:rsidR="00C1781F" w:rsidRDefault="00C1781F" w:rsidP="00C1781F">
      <w:pPr>
        <w:jc w:val="center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C1781F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Специальность 31.02.01 Лечебное дело</w:t>
      </w:r>
    </w:p>
    <w:p w14:paraId="206BEC9A" w14:textId="77777777" w:rsidR="00D50766" w:rsidRPr="00D50766" w:rsidRDefault="00D50766" w:rsidP="00D507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676083CB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Диагностическое значение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изменений  цвета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кожных покровов (цианоз,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иктеричность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бледность,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рубеоз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меланоз, депигментации)</w:t>
      </w:r>
    </w:p>
    <w:p w14:paraId="7CACF742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Отёки – виды (местные, общие,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подкожные,  полостные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), диагностическое значение</w:t>
      </w:r>
    </w:p>
    <w:p w14:paraId="12968A21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Лимфоузлы – места пальпации, причины увеличения, техника пальпации</w:t>
      </w:r>
    </w:p>
    <w:p w14:paraId="343DBDE0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Подкожная жировая клетчатка: степень выраженности, методики оценки, диагностическое значение</w:t>
      </w:r>
    </w:p>
    <w:p w14:paraId="3FAA0275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Типы конституции, их признаки, диагностическое значение.</w:t>
      </w:r>
    </w:p>
    <w:p w14:paraId="782D124D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Варианты нормальных и патологических типов грудной клетки, диагностическое значение</w:t>
      </w:r>
    </w:p>
    <w:p w14:paraId="7423FEF8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Пальпаторные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симптомы при обследовании дыхательной системы</w:t>
      </w:r>
    </w:p>
    <w:p w14:paraId="23F9589F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Техника сравнительной и топографической перкуссии лёгких</w:t>
      </w:r>
    </w:p>
    <w:p w14:paraId="2FC98E39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Техника аускультации, виды дыхания, побочные дыхательные шумы, их классификация, диагностическое значение</w:t>
      </w:r>
    </w:p>
    <w:p w14:paraId="6261FEF7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Синдром уплотнения лёгочной ткани. Виды, причины, симптомы и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их  особенности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при различных вариантах. Рентгенологические проявления</w:t>
      </w:r>
    </w:p>
    <w:p w14:paraId="647F36E6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Синдром гидроторакса: причины,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физикальные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симптомы, рентгенодиагностика.</w:t>
      </w:r>
    </w:p>
    <w:p w14:paraId="7F6A0857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Синдром пневмоторакса - виды, причины, симптомы, проявления на рентгенограммах</w:t>
      </w:r>
    </w:p>
    <w:p w14:paraId="21CEFC4D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Синдром воздушной полости – причины, симптомы, особенности клинической и рентгенологической картины.</w:t>
      </w:r>
    </w:p>
    <w:p w14:paraId="1CB1D1D8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Синдром эмфиземы лёгких – причины, симптомы, особенности инструментальной диагностики</w:t>
      </w:r>
    </w:p>
    <w:p w14:paraId="6CCC03F6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Синдром бронхиальной обструкции, причины, симптомы, особенности инструментальной диагностики.</w:t>
      </w:r>
    </w:p>
    <w:p w14:paraId="69C0F2EB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Дыхательная недостаточность. Виды, симптомы. Понятие о лёгочном сердце. Диагностика клиническая и инструментальная</w:t>
      </w:r>
    </w:p>
    <w:p w14:paraId="2A3419A2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Болевой синдром в кардиологии. Диагностическое значение.</w:t>
      </w:r>
    </w:p>
    <w:p w14:paraId="2BC823C9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Пульс, методика и места определения, свойства в норме и при патологии. Артериальное давление, правила определения, нормы, классификация артериальной гипертензии.</w:t>
      </w:r>
    </w:p>
    <w:p w14:paraId="381197E2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Осмотр и пальпация области сердца. Ретростернальная и эпигастральная пульсации, верхушечный и сердечный толчки, симптом «кошачьего мурлыканья», диагностическое значение</w:t>
      </w:r>
    </w:p>
    <w:p w14:paraId="15FC85FB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Техника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перкуссии  сердца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Границы относительной и абсолютной сердечной тупости и их изменения при патологии. Понятие о конфигурации сердца (митральная, аортальная)</w:t>
      </w:r>
    </w:p>
    <w:p w14:paraId="13ACAF99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Аускультация  сердца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Тоны сердца. Происхождение, места выслушивания, порядок оценки тонов. Причины ослабления и усиления. Раздвоение и расщепление тонов. Дополнительные тоны, ритмы «галопа» и их диагностическое значение.</w:t>
      </w:r>
    </w:p>
    <w:p w14:paraId="62D94A03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Шумы сердца. Классификации (по отношению к фазам сердечного цикла, продолжительности, форме, громкости, тембру). Проведение шумов, места выслушивания. Отличия функциональных шумов от органических.</w:t>
      </w:r>
    </w:p>
    <w:p w14:paraId="44F92F3B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Особенности объективных данных при различных приобретенных пороках (митральные, аортальные)</w:t>
      </w:r>
    </w:p>
    <w:p w14:paraId="2695B19E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Сердечная недостаточность – жалобы, клинические проявления, классификации (по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времени  возникновения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поражению отделов сердца, особенностям нарушения систолической и диастолической функции,  степени тяжести). Методы лабораторной и инструментальной диагностики.</w:t>
      </w:r>
    </w:p>
    <w:p w14:paraId="57CBC34D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ЭКГ как метод инструментальной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диагностики  заболеваний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сердца. Нарушения ритма и проводимости. Гипертрофии отделов сердца. Проявления ишемии, ишемического повреждения и некроза миокарда. Диагностика инфаркта миокарда по ЭКГ. Понятие о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кардиомониторировании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нагрузочных тестах.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Электрокардиостимуляция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и ее проявления на ЭКГ.</w:t>
      </w:r>
    </w:p>
    <w:p w14:paraId="3F10570F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Основные синдромы при заболеваниях желудка и кишечника (болевой,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диспептический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мальабсорбции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). </w:t>
      </w:r>
    </w:p>
    <w:p w14:paraId="70E8BE7A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Осмотр и поверхностная пальпация живота. Задачи, техника. Признаки асцита и висцероптоза.</w:t>
      </w:r>
    </w:p>
    <w:p w14:paraId="2BE03AF8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Порядок и техника глубокой пальпации органов брюшной полости: отделы толстого кишечника, желудок, печень, селезенка. Диагностическое значение изменений данных пальпации.</w:t>
      </w:r>
    </w:p>
    <w:p w14:paraId="5442FE41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Методы лабораторного и инструментального обследования желудочно-кишечного тракта.</w:t>
      </w:r>
    </w:p>
    <w:p w14:paraId="2920EC5D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Виды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желтух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и их дифференциальная диагностика.</w:t>
      </w:r>
    </w:p>
    <w:p w14:paraId="6F188313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Портальная гипертензия. Причины, симптомы, клиническая и инструментальная диагностика</w:t>
      </w:r>
    </w:p>
    <w:p w14:paraId="1A696132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Понятие о печеночной недостаточности. Большие (клинические) и малые (лабораторные) признаки</w:t>
      </w:r>
    </w:p>
    <w:p w14:paraId="57C28737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Пальпация почек, определение болевых симптомов. Основные синдромы в нефрологии. Особенности почечной гипертонии </w:t>
      </w:r>
      <w:proofErr w:type="gram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и  отёков</w:t>
      </w:r>
      <w:proofErr w:type="gram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Мочевой синдром. Клинические и лабораторные проявления. Нефротический синдром – причины, симптомы, лабораторная диагностика.</w:t>
      </w:r>
    </w:p>
    <w:p w14:paraId="5CCA30D4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Острое повреждение почек и хроническая болезнь почек – классификация, симптомы, периоды, клинические проявления.</w:t>
      </w:r>
    </w:p>
    <w:p w14:paraId="53C02BC7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Особенности обследования гематологического больного. Анемии, причины, виды, особенности клинической картины. Лабораторная и инструментальная диагностика в гематологии.</w:t>
      </w:r>
    </w:p>
    <w:p w14:paraId="0E5C4750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Понятие о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гемобластозах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Лейкозы, их виды, симптомы. Понятие об острых и хронических лейкозах. Лимфомы, их виды, классификация.</w:t>
      </w:r>
    </w:p>
    <w:p w14:paraId="05288F9F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Нарушения коагуляции, клинические проявления, причины и методы диагностики. </w:t>
      </w:r>
    </w:p>
    <w:p w14:paraId="001A8C26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Основные проявления заболеваний желез внутренней секреции. Симптомы заболеваний щитовидной железы. Признаки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гипер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 и гипотиреоза. Клинические и лабораторные проявления. Инструментальная диагностика</w:t>
      </w:r>
    </w:p>
    <w:p w14:paraId="157F48ED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Симптомы нарушения углеводного обмена, причины и типы сахарного диабета. Лабораторная и инструментальная диагностика. Осложнения: микро- и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макроангиопатии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при диабете, их клинические проявления и методы диагностики.</w:t>
      </w:r>
    </w:p>
    <w:p w14:paraId="4F1D6BA3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Патология гипофиза. Акромегалия и гигантизм.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Гипо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- и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гиперкортицизм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– причины, симптомы, диагностика.</w:t>
      </w:r>
    </w:p>
    <w:p w14:paraId="36B7359F" w14:textId="77777777" w:rsidR="00D50766" w:rsidRP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Основные симптомы и методы исследования при ревматических заболеваниях и нарушениях метаболизма. Понятие о системных заболеваниях. Особенности клинических проявлений при различных заболеваниях (ревматоидный артрит, системная красная волчанка, подагра, деформирующий артроз, остеопороз)</w:t>
      </w:r>
    </w:p>
    <w:p w14:paraId="2D90E5E9" w14:textId="77777777" w:rsidR="00D50766" w:rsidRDefault="00D50766" w:rsidP="00D507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Понятие о </w:t>
      </w:r>
      <w:proofErr w:type="spellStart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гипо</w:t>
      </w:r>
      <w:proofErr w:type="spellEnd"/>
      <w:r w:rsidRPr="00D5076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 и гипервитаминозах, нарушениях минерального обмена.  Причины, клинические проявления.</w:t>
      </w:r>
    </w:p>
    <w:p w14:paraId="19CC4068" w14:textId="77777777" w:rsidR="00D50766" w:rsidRDefault="00D50766" w:rsidP="00D507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CD61924" w14:textId="77777777" w:rsidR="00D50766" w:rsidRPr="00D50766" w:rsidRDefault="00D50766" w:rsidP="00D50766">
      <w:pPr>
        <w:suppressAutoHyphens/>
        <w:spacing w:after="0" w:line="240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  <w14:ligatures w14:val="none"/>
        </w:rPr>
      </w:pPr>
      <w:r w:rsidRPr="00D50766">
        <w:rPr>
          <w:rFonts w:ascii="Liberation Serif" w:eastAsia="Noto Sans CJK SC Regular" w:hAnsi="Liberation Serif" w:cs="FreeSans"/>
          <w:sz w:val="24"/>
          <w:szCs w:val="24"/>
          <w:lang w:eastAsia="zh-CN" w:bidi="hi-IN"/>
          <w14:ligatures w14:val="none"/>
        </w:rPr>
        <w:lastRenderedPageBreak/>
        <w:t>Список ЭКГ для экзамена.</w:t>
      </w:r>
    </w:p>
    <w:p w14:paraId="3C8F6573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160" w:after="0" w:line="240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 xml:space="preserve">1)  Экстрасистолия </w:t>
      </w:r>
      <w:proofErr w:type="spellStart"/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суправентрикулярная</w:t>
      </w:r>
      <w:proofErr w:type="spellEnd"/>
    </w:p>
    <w:p w14:paraId="6433D1DB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60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2)  Экстрасистолия желудочковая</w:t>
      </w:r>
    </w:p>
    <w:p w14:paraId="330699AC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60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 xml:space="preserve">3)  Пароксизмальная тахикардия </w:t>
      </w:r>
      <w:proofErr w:type="spellStart"/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суправентрикулярная</w:t>
      </w:r>
      <w:proofErr w:type="spellEnd"/>
    </w:p>
    <w:p w14:paraId="1F423088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60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4)  Пароксизмальная тахикардия желудочковая</w:t>
      </w:r>
    </w:p>
    <w:p w14:paraId="494C8B1A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60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5)  Фибрилляция предсердий</w:t>
      </w:r>
    </w:p>
    <w:p w14:paraId="1881390B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60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6)  Трепетание предсердий</w:t>
      </w:r>
    </w:p>
    <w:p w14:paraId="3076113F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60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7)  Сино-</w:t>
      </w:r>
      <w:proofErr w:type="spellStart"/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атриальная</w:t>
      </w:r>
      <w:proofErr w:type="spellEnd"/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 xml:space="preserve"> блокада</w:t>
      </w:r>
    </w:p>
    <w:p w14:paraId="3C8064D8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8)  Атриовентрикулярная блокада 1 степени</w:t>
      </w:r>
    </w:p>
    <w:p w14:paraId="24A98CD6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Century Schoolbook L" w:hAnsi="Century Schoolbook L" w:cs="Century Schoolbook L"/>
          <w:sz w:val="28"/>
          <w:szCs w:val="28"/>
          <w:lang w:eastAsia="zh-CN" w:bidi="hi-IN"/>
          <w14:ligatures w14:val="none"/>
        </w:rPr>
        <w:t xml:space="preserve"> </w:t>
      </w: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9)  Атриовентрикулярная блокада 2 степени 1 типа</w:t>
      </w:r>
    </w:p>
    <w:p w14:paraId="178CA378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10)  Атриовентрикулярная блокада 2 степени 2 типа</w:t>
      </w:r>
    </w:p>
    <w:p w14:paraId="0967EF24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11)  Атриовентрикулярная блокада 3 степени (полная)</w:t>
      </w:r>
    </w:p>
    <w:p w14:paraId="734DE28F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12)  Фибрилляция желудочков</w:t>
      </w:r>
    </w:p>
    <w:p w14:paraId="0DF987C8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13) Острая стадия инфаркта миокарда нижней стенки</w:t>
      </w:r>
    </w:p>
    <w:p w14:paraId="38DAB2A3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14) Острая стадия инфаркта миокарда передней стенки</w:t>
      </w:r>
    </w:p>
    <w:p w14:paraId="3903ECC9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15) Подострая стадия инфаркта миокарда</w:t>
      </w:r>
    </w:p>
    <w:p w14:paraId="669F9F21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16) Ишемические изменения на ЭКГ (депрессия ST)</w:t>
      </w:r>
    </w:p>
    <w:p w14:paraId="14A8931A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17)  Гипертрофия левого желудочка</w:t>
      </w:r>
    </w:p>
    <w:p w14:paraId="22200551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18) Гипертрофия правого предсердия</w:t>
      </w:r>
    </w:p>
    <w:p w14:paraId="4178C918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19) Гипертрофия левого предсердия</w:t>
      </w:r>
    </w:p>
    <w:p w14:paraId="51C7814C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20) Полная блокада левой ножки пучка Гиса</w:t>
      </w:r>
    </w:p>
    <w:p w14:paraId="6DB829CE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21) Полная блокада правой ножки пучка Гиса</w:t>
      </w:r>
    </w:p>
    <w:p w14:paraId="4D28C4F0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 xml:space="preserve">22) ЭКГ </w:t>
      </w:r>
      <w:proofErr w:type="gramStart"/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при  искусственном</w:t>
      </w:r>
      <w:proofErr w:type="gramEnd"/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 xml:space="preserve"> водителе ритма (электрокардиостимулятор)</w:t>
      </w:r>
    </w:p>
    <w:p w14:paraId="301803D4" w14:textId="77777777" w:rsidR="00D50766" w:rsidRPr="00D50766" w:rsidRDefault="00D50766" w:rsidP="00D50766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suppressAutoHyphens/>
        <w:spacing w:before="55" w:after="0" w:line="192" w:lineRule="auto"/>
        <w:rPr>
          <w:rFonts w:ascii="FreeSans" w:eastAsia="DejaVu Sans" w:hAnsi="FreeSans" w:cs="Liberation Sans"/>
          <w:color w:val="000000"/>
          <w:sz w:val="64"/>
          <w:szCs w:val="24"/>
          <w:lang w:eastAsia="zh-CN" w:bidi="hi-IN"/>
          <w14:ligatures w14:val="none"/>
        </w:rPr>
      </w:pPr>
      <w:r w:rsidRPr="00D50766">
        <w:rPr>
          <w:rFonts w:ascii="Century Schoolbook L" w:eastAsia="DejaVu Sans" w:hAnsi="Century Schoolbook L" w:cs="Century Schoolbook L"/>
          <w:sz w:val="28"/>
          <w:szCs w:val="28"/>
          <w:lang w:eastAsia="zh-CN" w:bidi="hi-IN"/>
          <w14:ligatures w14:val="none"/>
        </w:rPr>
        <w:t>23)  Нормальная ЭКГ</w:t>
      </w:r>
    </w:p>
    <w:p w14:paraId="7843C76F" w14:textId="77777777" w:rsidR="00D50766" w:rsidRPr="00D50766" w:rsidRDefault="00D50766" w:rsidP="00D507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sectPr w:rsidR="00D50766" w:rsidRPr="00D5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entury Schoolbook L">
    <w:altName w:val="Cambria"/>
    <w:charset w:val="01"/>
    <w:family w:val="roman"/>
    <w:pitch w:val="variable"/>
  </w:font>
  <w:font w:name="DejaVu San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40745303"/>
    <w:multiLevelType w:val="hybridMultilevel"/>
    <w:tmpl w:val="F61415B0"/>
    <w:lvl w:ilvl="0" w:tplc="A73082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1694C"/>
    <w:multiLevelType w:val="hybridMultilevel"/>
    <w:tmpl w:val="B284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B7FD1"/>
    <w:multiLevelType w:val="hybridMultilevel"/>
    <w:tmpl w:val="0F12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01995">
    <w:abstractNumId w:val="1"/>
  </w:num>
  <w:num w:numId="2" w16cid:durableId="1871331467">
    <w:abstractNumId w:val="3"/>
  </w:num>
  <w:num w:numId="3" w16cid:durableId="1194536097">
    <w:abstractNumId w:val="2"/>
  </w:num>
  <w:num w:numId="4" w16cid:durableId="13106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1F"/>
    <w:rsid w:val="000B7DEE"/>
    <w:rsid w:val="00183017"/>
    <w:rsid w:val="0033295B"/>
    <w:rsid w:val="00341760"/>
    <w:rsid w:val="0053178A"/>
    <w:rsid w:val="009E565F"/>
    <w:rsid w:val="00AF6698"/>
    <w:rsid w:val="00B22FED"/>
    <w:rsid w:val="00B81878"/>
    <w:rsid w:val="00C1781F"/>
    <w:rsid w:val="00D50766"/>
    <w:rsid w:val="00DB2279"/>
    <w:rsid w:val="00F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A56"/>
  <w15:chartTrackingRefBased/>
  <w15:docId w15:val="{65635141-D462-4CE2-B7D4-0E07D207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B413-B00F-444A-96D5-E7058050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Смирнова</dc:creator>
  <cp:keywords/>
  <dc:description/>
  <cp:lastModifiedBy>Нина Смирнова</cp:lastModifiedBy>
  <cp:revision>7</cp:revision>
  <dcterms:created xsi:type="dcterms:W3CDTF">2025-11-04T17:08:00Z</dcterms:created>
  <dcterms:modified xsi:type="dcterms:W3CDTF">2025-11-08T19:12:00Z</dcterms:modified>
</cp:coreProperties>
</file>