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b/>
          <w:color w:val="ff0000"/>
          <w:sz w:val="2"/>
          <w:szCs w:val="32"/>
        </w:rPr>
      </w:pPr>
      <w:r>
        <w:rPr>
          <w:rFonts w:ascii="Times New Roman" w:hAnsi="Times New Roman" w:cs="Times New Roman"/>
          <w:b/>
          <w:color w:val="ff0000"/>
          <w:sz w:val="2"/>
          <w:szCs w:val="32"/>
        </w:rPr>
      </w:r>
      <w:r>
        <w:rPr>
          <w:rFonts w:ascii="Times New Roman" w:hAnsi="Times New Roman" w:cs="Times New Roman"/>
          <w:b/>
          <w:color w:val="ff0000"/>
          <w:sz w:val="2"/>
          <w:szCs w:val="32"/>
        </w:rPr>
      </w:r>
      <w:r>
        <w:rPr>
          <w:rFonts w:ascii="Times New Roman" w:hAnsi="Times New Roman" w:cs="Times New Roman"/>
          <w:b/>
          <w:color w:val="ff0000"/>
          <w:sz w:val="2"/>
          <w:szCs w:val="32"/>
        </w:rPr>
      </w:r>
    </w:p>
    <w:tbl>
      <w:tblPr>
        <w:tblpPr w:horzAnchor="margin" w:tblpXSpec="left" w:vertAnchor="text" w:tblpY="248" w:leftFromText="180" w:topFromText="0" w:rightFromText="180" w:bottomFromText="0"/>
        <w:tblW w:w="961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3046"/>
        <w:gridCol w:w="6566"/>
      </w:tblGrid>
      <w:tr>
        <w:trPr>
          <w:trHeight w:val="1500"/>
        </w:trPr>
        <w:tc>
          <w:tcPr>
            <w:tcBorders/>
            <w:tcW w:w="3046" w:type="dxa"/>
            <w:vAlign w:val="center"/>
            <w:textDirection w:val="lrTb"/>
            <w:noWrap w:val="false"/>
          </w:tcPr>
          <w:p>
            <w:pPr>
              <w:pBdr/>
              <w:tabs>
                <w:tab w:val="center" w:leader="none" w:pos="4677"/>
                <w:tab w:val="right" w:leader="none" w:pos="9355"/>
              </w:tabs>
              <w:spacing w:after="0" w:line="240" w:lineRule="auto"/>
              <w:ind w:left="-170"/>
              <w:jc w:val="both"/>
              <w:rPr>
                <w:rFonts w:cs="Times New Roman"/>
                <w:i/>
                <w:color w:val="ff0000"/>
                <w:sz w:val="24"/>
              </w:rPr>
            </w:pPr>
            <w:r>
              <w:rPr>
                <w:rFonts w:cs="Times New Roman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895475" cy="885825"/>
                      <wp:effectExtent l="0" t="0" r="0" b="0"/>
                      <wp:docPr id="1" name="Рисунок 2" descr="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2" descr="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2"/>
                              <a:srcRect l="29684" t="0" r="0" b="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95474" cy="885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149.25pt;height:69.75pt;mso-wrap-distance-left:0.00pt;mso-wrap-distance-top:0.00pt;mso-wrap-distance-right:0.00pt;mso-wrap-distance-bottom:0.00pt;z-index:1;" stroked="f">
                      <v:imagedata r:id="rId12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cs="Times New Roman"/>
                <w:i/>
                <w:color w:val="ff0000"/>
                <w:sz w:val="24"/>
              </w:rPr>
            </w:r>
            <w:r>
              <w:rPr>
                <w:rFonts w:cs="Times New Roman"/>
                <w:i/>
                <w:color w:val="ff0000"/>
                <w:sz w:val="24"/>
              </w:rPr>
            </w:r>
          </w:p>
        </w:tc>
        <w:tc>
          <w:tcPr>
            <w:tcBorders/>
            <w:tcW w:w="6566" w:type="dxa"/>
            <w:textDirection w:val="lrTb"/>
            <w:noWrap w:val="false"/>
          </w:tcPr>
          <w:p>
            <w:pPr>
              <w:pBdr/>
              <w:tabs>
                <w:tab w:val="center" w:leader="none" w:pos="4677"/>
                <w:tab w:val="right" w:leader="none" w:pos="9355"/>
              </w:tabs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Bdr/>
              <w:tabs>
                <w:tab w:val="center" w:leader="none" w:pos="4677"/>
                <w:tab w:val="right" w:leader="none" w:pos="9355"/>
              </w:tabs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Комитет по здравоохранению Санкт-Петербурга</w:t>
            </w:r>
            <w:r>
              <w:rPr>
                <w:rFonts w:ascii="Times New Roman" w:hAnsi="Times New Roman" w:cs="Times New Roman"/>
                <w:b/>
                <w:sz w:val="24"/>
              </w:rPr>
            </w:r>
            <w:r>
              <w:rPr>
                <w:rFonts w:ascii="Times New Roman" w:hAnsi="Times New Roman" w:cs="Times New Roman"/>
                <w:b/>
                <w:sz w:val="24"/>
              </w:rPr>
            </w:r>
          </w:p>
          <w:p>
            <w:pPr>
              <w:pBdr/>
              <w:tabs>
                <w:tab w:val="center" w:leader="none" w:pos="4677"/>
                <w:tab w:val="right" w:leader="none" w:pos="9355"/>
              </w:tabs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Санкт-Петербургское государственное бюджетное профессиональное образовательное учреждение 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Bdr/>
              <w:tabs>
                <w:tab w:val="center" w:leader="none" w:pos="4677"/>
                <w:tab w:val="right" w:leader="none" w:pos="9355"/>
              </w:tabs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«Медицинский колледж № 1»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tbl>
      <w:tblPr>
        <w:tblW w:w="0" w:type="auto"/>
        <w:tblBorders/>
        <w:tblLook w:val="04A0" w:firstRow="1" w:lastRow="0" w:firstColumn="1" w:lastColumn="0" w:noHBand="0" w:noVBand="1"/>
      </w:tblPr>
      <w:tblGrid>
        <w:gridCol w:w="4558"/>
        <w:gridCol w:w="4559"/>
      </w:tblGrid>
      <w:tr>
        <w:trPr/>
        <w:tc>
          <w:tcPr>
            <w:tcBorders/>
            <w:tcW w:w="4558" w:type="dxa"/>
            <w:textDirection w:val="lrTb"/>
            <w:noWrap w:val="false"/>
          </w:tcPr>
          <w:p>
            <w:pPr>
              <w:pBdr/>
              <w:spacing w:after="0"/>
              <w:ind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/>
            <w:tcW w:w="455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Введено в действие 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приказом №55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                                                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Bdr/>
              <w:spacing w:after="0"/>
              <w:ind/>
              <w:jc w:val="right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01»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сентября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26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                                                             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</w:r>
          </w:p>
        </w:tc>
      </w:tr>
    </w:tbl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Положение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о порядке организации питания и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дополнительных мерах социальной поддержки по обеспечению питанием обучающихся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анкт-петербургского государственного бюджетного профессионального образовательного учреждения «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едицинский колледж № 1»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Санкт-Петербург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202</w:t>
      </w: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51"/>
        <w:numPr>
          <w:ilvl w:val="0"/>
          <w:numId w:val="32"/>
        </w:num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Общие положения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051"/>
        <w:numPr>
          <w:ilvl w:val="1"/>
          <w:numId w:val="15"/>
        </w:numPr>
        <w:pBdr/>
        <w:spacing w:after="58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Положение «О порядке организ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ации питания и дополнительных ме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рах социальной поддержки по обеспечению питанием обучающихся в Санкт-Петербургском государственном бюджетном профессиональном образовательном учреждением «Медицинский колледж №1» (далее - Положение) разработано в соответствии со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следующими нормативно-правовыми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актами: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34"/>
        </w:numPr>
        <w:pBdr/>
        <w:spacing w:after="58" w:line="240" w:lineRule="auto"/>
        <w:ind w:right="14" w:left="851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Ст.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З7 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ст.41 Федерального закона «Об образовании в Российской Федерации»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от 29 декабря 2012 года № 273-ФЗ;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34"/>
        </w:numPr>
        <w:pBdr/>
        <w:spacing w:after="58" w:line="240" w:lineRule="auto"/>
        <w:ind w:right="14" w:left="851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Г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лавой 18 ст. 81, 82 и 82 1 Закона Санкт-Петербурга от 22.11.2011 № 728-132 «Социальный кодекс Санкт-Петербурга»;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34"/>
        </w:numPr>
        <w:pBdr/>
        <w:spacing w:after="58" w:line="240" w:lineRule="auto"/>
        <w:ind w:right="14" w:left="851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Постановлением Правительства Санкт-Петербурга 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т 05.03.2015 № 247 «О мерах по реализации главы 18 «Дополнительные меры социальной поддержки по обеспечению питанием в государственных образовательных учреждениях» Закона Санкт-Петербурга «Социальный кодекс Санкт-Петербурга»;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34"/>
        </w:numPr>
        <w:pBdr/>
        <w:spacing w:after="58" w:line="240" w:lineRule="auto"/>
        <w:ind w:right="14" w:left="851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Постановлением Правительства Санкт-Петербурга от 23.07.2009 № 873 «О мерах по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pBdr/>
        <w:spacing w:after="58" w:line="240" w:lineRule="auto"/>
        <w:ind w:right="14" w:left="851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еализации Закона Санкт-Петербурга «О социальном питании в Санкт-Петербурге»;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hd w:val="clear" w:color="auto" w:fill="ffffff"/>
        <w:spacing w:after="0" w:line="240" w:lineRule="auto"/>
        <w:ind w:hanging="851" w:left="851"/>
        <w:jc w:val="both"/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  <w:t xml:space="preserve">        </w:t>
      </w: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  <w:t xml:space="preserve"> -  </w:t>
      </w: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  <w:t xml:space="preserve"> Постановление правительства Санкт-Петербурга от 10</w:t>
      </w: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  <w:t xml:space="preserve"> октября 2022 г. № 928 «О дополнительных мерах социальной поддержки отдельных категорий граждан в связи с проведением специальной военной операции (выполнением специальных задач) на территориях Донецкой народной республики, Луганской народной республики и </w:t>
      </w: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  <w:t xml:space="preserve">Украины,</w:t>
      </w: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  <w:t xml:space="preserve"> и мобилизационных мероприятий в период ее проведения</w:t>
      </w: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  <w:t xml:space="preserve">.»</w:t>
      </w: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</w:r>
    </w:p>
    <w:p>
      <w:pPr>
        <w:pBdr/>
        <w:shd w:val="clear" w:color="auto" w:fill="ffffff"/>
        <w:spacing w:after="0" w:line="240" w:lineRule="auto"/>
        <w:ind w:hanging="851" w:left="851"/>
        <w:jc w:val="both"/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  <w:t xml:space="preserve">         -</w:t>
      </w: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  <w:tab/>
        <w:t xml:space="preserve">Постановление Правительства Санкт-Петербурга от 13.02.2023 №101 «О внесении изменений в постановление Правительства Санкт-Петербурга от 10.10.2022№928»</w:t>
      </w: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</w:r>
    </w:p>
    <w:p>
      <w:pPr>
        <w:pBdr/>
        <w:shd w:val="clear" w:color="auto" w:fill="ffffff"/>
        <w:spacing w:after="0" w:line="240" w:lineRule="auto"/>
        <w:ind w:hanging="851" w:left="851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  <w:t xml:space="preserve">          -</w:t>
      </w:r>
      <w:r>
        <w:rPr>
          <w:rFonts w:ascii="Times New Roman" w:hAnsi="Times New Roman" w:cs="Times New Roman"/>
          <w:sz w:val="24"/>
          <w:szCs w:val="24"/>
        </w:rPr>
        <w:t xml:space="preserve">   Постановление Правительства Санкт-Петербурга от 15.12.2023 №1342 «О внесении изменений в постановление Правительства Санкт-Петербурга от 10.10.2022№928»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hd w:val="clear" w:color="auto" w:fill="ffffff"/>
        <w:spacing w:after="0" w:line="240" w:lineRule="auto"/>
        <w:ind w:hanging="851" w:left="851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/>
        </w:rPr>
        <w:t xml:space="preserve">           -  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Санкт-Петербурга от 10.12.2025 №967 «О внесении изменений в постановление Правительства Санкт-Петербурга от 10.10.2022№928»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/>
        </w:rPr>
      </w:r>
    </w:p>
    <w:p>
      <w:pPr>
        <w:pStyle w:val="1051"/>
        <w:numPr>
          <w:ilvl w:val="0"/>
          <w:numId w:val="34"/>
        </w:numPr>
        <w:pBdr/>
        <w:spacing w:after="58" w:line="240" w:lineRule="auto"/>
        <w:ind w:right="14" w:left="851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Законом Санкт-Петербурга от 08.10.2008 № 569-95 «О социальном питании в Санкт-Петербурге» (с изменениями и дополнениями);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34"/>
        </w:numPr>
        <w:pBdr/>
        <w:spacing w:after="58" w:line="240" w:lineRule="auto"/>
        <w:ind w:right="14" w:hanging="284" w:left="851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Федеральным Законом от 02.01.2000 № 29-ФЗ «О качестве и безопасности пищевых продуктов»;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34"/>
        </w:numPr>
        <w:pBdr/>
        <w:spacing w:after="58" w:line="240" w:lineRule="auto"/>
        <w:ind w:right="14" w:left="851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СанПин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2.3/2.4.3590-20 от 27.10.2020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«Санитарно-эпидемиологические требования к организации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общественного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питания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населения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»;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58" w:line="240" w:lineRule="auto"/>
        <w:ind w:right="14" w:hanging="851" w:left="851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       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СП 2.4.3648-20 «Санитарно-эпидемиологические требования к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организации воспитания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 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обучения, отдыха и оздоровления детей и молодежи», утвержденными постановлением главного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санитарного врача 28.09.2020 № 28;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34"/>
        </w:numPr>
        <w:pBdr/>
        <w:spacing w:after="58" w:line="240" w:lineRule="auto"/>
        <w:ind w:right="14" w:left="851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Распоряжением Комитета по образованию от 30.12.2020 №2595-p «О мерах по реализации постановления Правительства Санкт-Петербурга от 05.03.2015 № 247»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34"/>
        </w:numPr>
        <w:pBdr/>
        <w:spacing w:after="58" w:line="240" w:lineRule="auto"/>
        <w:ind w:right="14" w:hanging="76" w:left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 Уставом колледжа;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pBdr/>
        <w:spacing w:after="0" w:line="240" w:lineRule="auto"/>
        <w:ind w:right="14" w:left="851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1"/>
          <w:numId w:val="15"/>
        </w:numPr>
        <w:pBdr/>
        <w:spacing w:after="0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Положение определяет порядок организации питания и устанавливает правила предоставления дополнительных мер социальной поддержки по обеспечению питанием обучающихся (да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лее социальное питание) в Санкт-Петербургском государственном бюджетном профессиональном образовательном учреждении «Медицинский колледж №1» (далее Колледж), находящегося в ведении Комитета по здравоохранению Правительства Санкт-Петербурга (далее Комитет).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0" w:line="240" w:lineRule="auto"/>
        <w:ind w:right="14" w:hanging="568" w:left="42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1.3 Организация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социального питания возложена на Колледж и осуществляется в соответствии с разделом 2 нас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тоящего Положения. Ответственным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за социальное питание обучающихся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назначается специалист Колледжа приказом директора.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0" w:line="240" w:lineRule="auto"/>
        <w:ind w:right="14" w:hanging="568" w:left="42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1.4.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В настоящем Положении используются следующие понятия: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35"/>
        </w:numPr>
        <w:pBdr/>
        <w:tabs>
          <w:tab w:val="center" w:leader="none" w:pos="844"/>
          <w:tab w:val="right" w:leader="none" w:pos="9730"/>
        </w:tabs>
        <w:spacing w:after="0" w:line="240" w:lineRule="auto"/>
        <w:ind w:right="-1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обучающиеся - лица, обучающиеся по очной форме обучения в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Колледже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, имеющие место жительства или пребывани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я на территории Санкт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-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Петербурга;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35"/>
        </w:numPr>
        <w:pBdr/>
        <w:spacing w:after="0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оциальное питание - питание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отдельных категорий,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обучающихся в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Колледже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с компенсацией его стоимости за счет средств бюджета Санкт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-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Петербурга;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35"/>
        </w:numPr>
        <w:pBdr/>
        <w:spacing w:after="0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многодетная семья - семья (неполная семья), имеющая в своем составе трех и более детей (в том числе усыновленных, находящихся под опекой (попечительством), в возрасте до 18 лет;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35"/>
        </w:numPr>
        <w:pBdr/>
        <w:spacing w:after="0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обучающиеся, находящиеся в трудной жизненной ситуации, - обучающиеся, находящиеся в ситуации, объективно нарушающей их жизнедеятельность, которую они не могут преодолеть самостоятельно, а также в случаях, предусмотренных Пос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тановлением Правительства Санкт-Петербурга от 05.03.2015 № 247 «О мерах по реализации главы 18 «Дополнительные меры социальной поддержки по обеспечению питанием в государственных образовательных учреждениях» Закона Санкт-Петербурга «Социальный кодекс Санкт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-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Петербурга».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0" w:line="240" w:lineRule="auto"/>
        <w:ind w:right="14" w:left="36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50" w:line="240" w:lineRule="auto"/>
        <w:ind w:right="14" w:left="3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1.5. В соответствии с настоящим Положением предоставляются следующие дополнительные меры социальной поддержки по обеспечению питанием обучающихся в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Колледже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36"/>
        </w:numPr>
        <w:pBdr/>
        <w:spacing w:after="9" w:line="240" w:lineRule="auto"/>
        <w:ind w:right="14" w:left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предоставление социального питания, включающее комплексный обед, с компенсацией за счет средств бюджета Санкт-Петербурга 100 процентов его стоимости в течение учебного дня;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36"/>
        </w:numPr>
        <w:pBdr/>
        <w:spacing w:after="9" w:line="240" w:lineRule="auto"/>
        <w:ind w:right="14" w:left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компенсационная выплата на социальное питание в размере 100 процентов стоимости социального питания, включающее комплексный обед, для обучающихся, находящихся на учебной и (или) производственной практике вне Колледжа;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tabs>
          <w:tab w:val="center" w:leader="none" w:pos="917"/>
          <w:tab w:val="center" w:leader="none" w:pos="5254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1.6.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  <w:t xml:space="preserve">Социальное питание в Колледже предоставляется обучающимся из числа: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2"/>
          <w:numId w:val="10"/>
        </w:numPr>
        <w:pBdr/>
        <w:spacing w:after="0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многодетных семей;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2"/>
          <w:numId w:val="10"/>
        </w:numPr>
        <w:pBdr/>
        <w:spacing w:after="9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лиц, являющихся детьми-сиротами и детьми, оставшимися без попечения родителей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, при условии, что им во время пребывания в образовательном учреждении не предоставляется полное государственное обеспечение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0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1.6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3.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лиц, являющихся инвалидами;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0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1.6.4.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лиц, находящих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ся в трудной жизненной ситуации;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tabs>
          <w:tab w:val="left" w:leader="none" w:pos="567"/>
        </w:tabs>
        <w:spacing w:after="0" w:line="240" w:lineRule="auto"/>
        <w:ind w:right="14"/>
        <w:jc w:val="both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1.6.5. 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детей и лиц старше 18 лет, один из родителей (законных представителей) которых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является (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являлся) участником специальной военной операции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;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pBdr/>
        <w:tabs>
          <w:tab w:val="left" w:leader="none" w:pos="567"/>
        </w:tabs>
        <w:spacing w:after="0" w:line="240" w:lineRule="auto"/>
        <w:ind w:right="14"/>
        <w:jc w:val="both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1.6.6. 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детей и лиц старше 18 лет, являющихся пасынками и падчерицами лиц, которые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является (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являлся) участником специальной военной операции;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pBdr/>
        <w:tabs>
          <w:tab w:val="left" w:leader="none" w:pos="567"/>
        </w:tabs>
        <w:spacing w:after="0" w:line="240" w:lineRule="auto"/>
        <w:ind w:right="14"/>
        <w:jc w:val="both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pBdr/>
        <w:tabs>
          <w:tab w:val="left" w:leader="none" w:pos="567"/>
        </w:tabs>
        <w:spacing w:after="0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0" w:line="240" w:lineRule="auto"/>
        <w:ind w:right="14" w:left="754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2.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Организация питания в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Колледже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r>
    </w:p>
    <w:p>
      <w:pPr>
        <w:pStyle w:val="1051"/>
        <w:numPr>
          <w:ilvl w:val="1"/>
          <w:numId w:val="4"/>
        </w:numPr>
        <w:pBdr/>
        <w:spacing w:after="9" w:line="240" w:lineRule="auto"/>
        <w:ind w:right="14" w:firstLine="66" w:lef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Администрация Колледжа заключает договор на оказание услуг по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организации горячего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питания с организацией по питанию, предоставляющей услуги общественного питания в соответствии с действующим законодательством Российской Федерации.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9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2.2. При заключении договора на организацию горячего питания предусмотрены льготные тарифы на пищевую продукцию для обучающихся.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9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2.3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Помещение столовой оборудовано необходимым оснащением для приготовления пищи в соответствии с требованиями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СанПина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, достаточ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ным количеством посадочных мест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9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2.4.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Режим работы столовой с 9:00 до 18:00.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9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2.5.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Расписание занятий предусматривает перерывы достаточной продолжительности для питания обучающихся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, согласно графику посещения столовой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40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2.6.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Питание в Колледже предоставляется в соответствии с методикой формирования рационов питания и ассортимента пищевых продуктов, предназначенных для организации питания в образовательных учреждениях, в том числе при отборе, приеме продовольственных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товаров и сырья, используемых для приготовления питания, утвержденной Правительством Санкт-Петербурга.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9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2.7. Администрацией Колледжа осуществляется контроль за ассортиментом продукции, соответствующей возрастной категории и ее стоимостью, соблюдением санитарно-гигиенических норм.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9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2.8. Студенческим советом Колледжа проводится мониторинг по вопросам качества и удовлетворенности студентов организацией питания.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9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2.9. В случаях поступления жалобы, связанной с питанием обучающихся, администрация Колледжа рассматривает ее в течение 1 рабочего дня.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0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2.10. Администрация Колледжа вправе расторгнуть договор с организацией на оказание услуг по организации горячего питания в случае выявленных нарушений и невыполнения условий договора.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tabs>
          <w:tab w:val="center" w:leader="none" w:pos="876"/>
          <w:tab w:val="left" w:leader="none" w:pos="1701"/>
          <w:tab w:val="left" w:leader="none" w:pos="1843"/>
          <w:tab w:val="left" w:leader="none" w:pos="1985"/>
          <w:tab w:val="left" w:leader="none" w:pos="2127"/>
          <w:tab w:val="center" w:leader="none" w:pos="4080"/>
        </w:tabs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3.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Порядок предоставления социального питания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r>
    </w:p>
    <w:p>
      <w:pPr>
        <w:numPr>
          <w:ilvl w:val="1"/>
          <w:numId w:val="5"/>
        </w:numPr>
        <w:pBdr/>
        <w:tabs>
          <w:tab w:val="left" w:leader="none" w:pos="426"/>
        </w:tabs>
        <w:spacing w:after="0" w:line="240" w:lineRule="auto"/>
        <w:ind w:right="14" w:hanging="3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Предоставление социального питания осуществляется Колледжем по талонам на социальное питание, выдаваемым ответственным за социальное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питание обучающимся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Колледжа.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1"/>
          <w:numId w:val="5"/>
        </w:numPr>
        <w:pBdr/>
        <w:tabs>
          <w:tab w:val="left" w:leader="none" w:pos="426"/>
        </w:tabs>
        <w:spacing w:after="0" w:line="240" w:lineRule="auto"/>
        <w:ind w:right="14" w:hanging="3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Оформление и заполнение талонов на предоставление дополнительных мер социальной поддержки по обеспечению питанием осуществляется с учетом фактического присутствия обучающихся на учебных занятиях.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numPr>
          <w:ilvl w:val="1"/>
          <w:numId w:val="5"/>
        </w:numPr>
        <w:pBdr/>
        <w:tabs>
          <w:tab w:val="left" w:leader="none" w:pos="284"/>
          <w:tab w:val="left" w:leader="none" w:pos="426"/>
        </w:tabs>
        <w:spacing w:after="9" w:line="240" w:lineRule="auto"/>
        <w:ind w:right="14" w:hanging="33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Для предоставления социального питания родители (законные представители) обучающихся,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указанных в пунктах 1.6.1-1.6.6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Положения, не дости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гших 18 лет, ежегодно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30 июня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подают ответственном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 за социальное питание обучающихся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заявлени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е в соответствии с Приложением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к Положению.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Bdr/>
        <w:spacing w:after="9" w:line="240" w:lineRule="auto"/>
        <w:ind w:right="14" w:hanging="33" w:left="33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Обучающиеся,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указанные в пунктах 1.6.1-1.6.6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Положения, достигшие 18 лет, являющиеся дее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способным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и,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ежегодно до 30 июня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подают ответственному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за социальное питание обучающихся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заявление в соответс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твии с Приложением 2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к Положению лично или через представителей.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Обучающимся, указанных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в пунктах 1.6.1-1.6.6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Положения, вновь поступающим в Колледж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в течение учебного года или приобретающим право на предоставление социального питания в течение учебного года, социальное питание предоставляется, начиная с месяца, следующего за месяцем подачи заявления, если заявление подано до 20 числа текущего месяца.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Питание обучающимся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указанных в пунктах 1.6.5-1.6.6 Положения</w:t>
      </w:r>
      <w:r>
        <w:rPr>
          <w:rFonts w:ascii="Times New Roman" w:hAnsi="Times New Roman" w:cs="Times New Roman"/>
          <w:sz w:val="24"/>
          <w:szCs w:val="24"/>
        </w:rPr>
        <w:t xml:space="preserve"> указанной категории предоставляется, начиная со дня подачи заявления.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numPr>
          <w:ilvl w:val="1"/>
          <w:numId w:val="5"/>
        </w:numPr>
        <w:pBdr/>
        <w:tabs>
          <w:tab w:val="left" w:leader="none" w:pos="426"/>
        </w:tabs>
        <w:spacing w:after="9" w:line="240" w:lineRule="auto"/>
        <w:ind w:right="14" w:hanging="3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Одновременно с заявлением представляются док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ументы, указанные в Приложении 1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к Положению (далее - документы).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9" w:line="240" w:lineRule="auto"/>
        <w:ind w:right="14" w:hanging="33" w:left="3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Документы представляются родителем (законным предста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вителем) обучающегося, обучающимся, подавшим заявление (далее в настоящем разделе - заявители), в случае, если ранее не принималось решение о предоставлении социального питания обучающемуся. Заявитель вправе представить документы по собственной инициативе.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9" w:line="240" w:lineRule="auto"/>
        <w:ind w:right="14" w:hanging="33" w:left="3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Заявитель вправе самостоятельно представить страховое свидетельс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тво обязательного пенсионного страхования для последующего размещения указанных сведений в Единой государственной информационной системе социального обеспечения (далее - ЕГИССО). Документы, прилагаемые к заявлению, после копирования возвращаются заявителю.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9" w:line="240" w:lineRule="auto"/>
        <w:ind w:right="14" w:hanging="33" w:left="3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Заявитель несет ответственность за достоверность и полноту представляемых сведений и документов, являющихся основанием для предоставления социального питания.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0" w:line="240" w:lineRule="auto"/>
        <w:ind w:right="14" w:hanging="33" w:left="3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Заявитель обязан извещать Колледж об изменении указанных сведений, а также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об обстоятельствах, влекущих утрату права на предоставление социального питания, в течение 14 рабочих дней со дня наступления указанных изменений или обстоятельств.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0" w:line="240" w:lineRule="auto"/>
        <w:ind w:right="14" w:hanging="33" w:left="3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3.4. Колледж: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9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3.4.1. Осуществляет прием заявлений и документов.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32" w:line="240" w:lineRule="auto"/>
        <w:ind w:right="14" w:left="-5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3.4.2. Не поздн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ее 20 числа текущего месяца формирует на основании заявлений и документов список обучающихся на предоставление социального питания (далее в настоящем разделе - список обучающихся) по форме, утверждаемой Комитетом, и направляет список обучающихся в Комитет.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9" w:line="240" w:lineRule="auto"/>
        <w:ind w:right="14" w:left="3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3.4.3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. Заявления и документы, предоставленные заявителями, до формирования списка обучающихся и принятия решения, рассматриваются членами комиссии по рассмотрению вопросов о предоставлении питания обучающимся.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9" w:line="240" w:lineRule="auto"/>
        <w:ind w:right="14" w:left="3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3.4.4. В течение пяти рабочих дней со дня получения копии распоряжения Комитета о предоставлении социального питания или решения об отказе в его предоставлении информирует заявителя о принятом решении с указанием причины отказа и порядка обжалования.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57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Решение об отказе в предоставлении социального питания принимается в случаях: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37"/>
        </w:numPr>
        <w:pBdr/>
        <w:spacing w:after="47" w:line="240" w:lineRule="auto"/>
        <w:ind w:right="4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представления заявителем неполных и (или) недостоверных сведений и документов, являющихся основанием для предоставления социального питания;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37"/>
        </w:numPr>
        <w:pBdr/>
        <w:spacing w:after="47" w:line="240" w:lineRule="auto"/>
        <w:ind w:right="4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отсутствия у обучающегося права на предоставление социального питания.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9" w:line="240" w:lineRule="auto"/>
        <w:ind w:right="14" w:left="3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3.4.5. Ежеквартально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до 5 числа месяца,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следующего за отчетным,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направляет 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Комитет сведения о фактическом предоставлении социального питания по форме, утверждаемой Комитетом по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образованию.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Приложение №8)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9" w:line="240" w:lineRule="auto"/>
        <w:ind w:right="14" w:left="3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3.4.6.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В течение трех рабочих дней после получения от исполнительного органа копий распоряжений о предоставлении социального питания обеспечивает внесение сведений об обучающихся, в отношении которых принято решение о предоставлении социального питания, в ЕГИССО.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47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3.5. Предоставление социального питания прекращается в случаях: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38"/>
        </w:numPr>
        <w:pBdr/>
        <w:spacing w:after="20" w:line="240" w:lineRule="auto"/>
        <w:ind w:right="4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утраты обучающимся права на предоставление социального питания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–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1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числа месяца, следующего за месяцем, в котором наступили соответствующие обстоятельства;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 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38"/>
        </w:numPr>
        <w:pBdr/>
        <w:spacing w:after="20" w:line="240" w:lineRule="auto"/>
        <w:ind w:right="4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установления недостоверности представленных заявителем сведений или несвоевременности извещения об изменении указанных сведений - с 1 числа месяца, следующего за месяцем, в котором наступили соответствующие обстоятельства;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numPr>
          <w:ilvl w:val="1"/>
          <w:numId w:val="6"/>
        </w:numPr>
        <w:pBdr/>
        <w:tabs>
          <w:tab w:val="left" w:leader="none" w:pos="142"/>
          <w:tab w:val="left" w:leader="none" w:pos="426"/>
        </w:tabs>
        <w:spacing w:after="9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Колледж направляет в Комитет сведения, указанные в пункте 3.5 настоящего Положения, не позднее 20 числа месяца, в котором стали известны указанные обстоятельства.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numPr>
          <w:ilvl w:val="1"/>
          <w:numId w:val="6"/>
        </w:numPr>
        <w:pBdr/>
        <w:tabs>
          <w:tab w:val="left" w:leader="none" w:pos="284"/>
          <w:tab w:val="left" w:leader="none" w:pos="426"/>
        </w:tabs>
        <w:spacing w:after="9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Комитет принимает решение о прекращении предоставления социального питания в течение десяти рабочих дней со дня получения сведений, указанных в пункте 3.5 настоящего Положения, из образовательного учреждения.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9" w:line="240" w:lineRule="auto"/>
        <w:ind w:right="9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Решение о прекращении предоставления социального питания оформляется распоряжением Комитета, копия которого направляется в Колледж в течение трех рабочих дней со дня издания указанного распоряжения.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numPr>
          <w:ilvl w:val="1"/>
          <w:numId w:val="6"/>
        </w:numPr>
        <w:pBdr/>
        <w:tabs>
          <w:tab w:val="left" w:leader="none" w:pos="284"/>
          <w:tab w:val="left" w:leader="none" w:pos="426"/>
        </w:tabs>
        <w:spacing w:after="0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Колледж в течение пяти рабочих дней со дня получения копии распоряжения Комитета о прекращении предоставления социального питания информирует заявителя.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33"/>
        </w:num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Порядок предоставления компенсационной выплаты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r>
    </w:p>
    <w:p>
      <w:pPr>
        <w:pBdr/>
        <w:tabs>
          <w:tab w:val="left" w:leader="none" w:pos="284"/>
          <w:tab w:val="left" w:leader="none" w:pos="426"/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4.1.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Компенсационная выплата на социальное питание в размере 100 процентов стоимости социального питания, предоставляется для обучающихся, находящихся на учебной и (или) производственной практике вне Колледжа;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Право на компенсационную выплату в размере 100 % стоимости комплексного обеда </w:t>
      </w:r>
      <w:r>
        <w:rPr>
          <w:rFonts w:ascii="Times New Roman" w:hAnsi="Times New Roman" w:cs="Times New Roman"/>
          <w:sz w:val="24"/>
          <w:szCs w:val="24"/>
        </w:rPr>
        <w:t xml:space="preserve">имеют следующие категории лиц: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51"/>
        <w:numPr>
          <w:ilvl w:val="0"/>
          <w:numId w:val="39"/>
        </w:numPr>
        <w:pBdr/>
        <w:tabs>
          <w:tab w:val="center" w:leader="none" w:pos="4677"/>
          <w:tab w:val="right" w:leader="none" w:pos="9355"/>
        </w:tabs>
        <w:spacing w:after="0" w:line="240" w:lineRule="auto"/>
        <w:ind w:hanging="207"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обучающиеся, проживающие в многодетных семьях (К-2)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51"/>
        <w:numPr>
          <w:ilvl w:val="0"/>
          <w:numId w:val="39"/>
        </w:numPr>
        <w:pBdr/>
        <w:tabs>
          <w:tab w:val="center" w:leader="none" w:pos="4677"/>
          <w:tab w:val="right" w:leader="none" w:pos="9355"/>
        </w:tabs>
        <w:spacing w:after="0" w:line="240" w:lineRule="auto"/>
        <w:ind w:hanging="207"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обучающиеся, являющиеся детьми-сиротами и детьми, оставш</w:t>
      </w:r>
      <w:r>
        <w:rPr>
          <w:rFonts w:ascii="Times New Roman" w:hAnsi="Times New Roman" w:cs="Times New Roman"/>
          <w:sz w:val="24"/>
          <w:szCs w:val="24"/>
        </w:rPr>
        <w:t xml:space="preserve">имися без попечения родителей,</w:t>
      </w:r>
      <w:r>
        <w:rPr>
          <w:rFonts w:ascii="Times New Roman" w:hAnsi="Times New Roman" w:cs="Times New Roman"/>
          <w:sz w:val="24"/>
          <w:szCs w:val="24"/>
        </w:rPr>
        <w:t xml:space="preserve"> за исключением </w:t>
      </w:r>
      <w:r>
        <w:rPr>
          <w:rFonts w:ascii="Times New Roman" w:hAnsi="Times New Roman" w:cs="Times New Roman"/>
          <w:sz w:val="24"/>
          <w:szCs w:val="24"/>
        </w:rPr>
        <w:t xml:space="preserve">об</w:t>
      </w:r>
      <w:r>
        <w:rPr>
          <w:rFonts w:ascii="Times New Roman" w:hAnsi="Times New Roman" w:cs="Times New Roman"/>
          <w:sz w:val="24"/>
          <w:szCs w:val="24"/>
        </w:rPr>
        <w:t xml:space="preserve">уча</w:t>
      </w:r>
      <w:r>
        <w:rPr>
          <w:rFonts w:ascii="Times New Roman" w:hAnsi="Times New Roman" w:cs="Times New Roman"/>
          <w:sz w:val="24"/>
          <w:szCs w:val="24"/>
        </w:rPr>
        <w:t xml:space="preserve">ю</w:t>
      </w:r>
      <w:r>
        <w:rPr>
          <w:rFonts w:ascii="Times New Roman" w:hAnsi="Times New Roman" w:cs="Times New Roman"/>
          <w:sz w:val="24"/>
          <w:szCs w:val="24"/>
        </w:rPr>
        <w:t xml:space="preserve">щихся, получающих денежную компенсацию на возмещение </w:t>
      </w:r>
      <w:r>
        <w:rPr>
          <w:rFonts w:ascii="Times New Roman" w:hAnsi="Times New Roman" w:cs="Times New Roman"/>
          <w:sz w:val="24"/>
          <w:szCs w:val="24"/>
        </w:rPr>
        <w:t xml:space="preserve">полной стоимости</w:t>
      </w:r>
      <w:r>
        <w:rPr>
          <w:rFonts w:ascii="Times New Roman" w:hAnsi="Times New Roman" w:cs="Times New Roman"/>
          <w:sz w:val="24"/>
          <w:szCs w:val="24"/>
        </w:rPr>
        <w:t xml:space="preserve"> питания, комплекта одежды, обуви, мягкого инвентаря (К-5);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51"/>
        <w:numPr>
          <w:ilvl w:val="0"/>
          <w:numId w:val="45"/>
        </w:numPr>
        <w:pBdr/>
        <w:tabs>
          <w:tab w:val="center" w:leader="none" w:pos="4677"/>
          <w:tab w:val="right" w:leader="none" w:pos="9355"/>
        </w:tabs>
        <w:spacing w:after="0"/>
        <w:ind w:hanging="207"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обучающиеся, являющиеся инвалидами (К-6);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51"/>
        <w:numPr>
          <w:ilvl w:val="0"/>
          <w:numId w:val="45"/>
        </w:numPr>
        <w:pBdr/>
        <w:tabs>
          <w:tab w:val="center" w:leader="none" w:pos="4677"/>
          <w:tab w:val="right" w:leader="none" w:pos="9355"/>
        </w:tabs>
        <w:spacing w:after="0"/>
        <w:ind w:hanging="207"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обучающиеся, находящиеся в т</w:t>
      </w:r>
      <w:r>
        <w:rPr>
          <w:rFonts w:ascii="Times New Roman" w:hAnsi="Times New Roman" w:cs="Times New Roman"/>
          <w:sz w:val="24"/>
          <w:szCs w:val="24"/>
        </w:rPr>
        <w:t xml:space="preserve">рудной жизненной ситуации (К-8);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51"/>
        <w:numPr>
          <w:ilvl w:val="0"/>
          <w:numId w:val="45"/>
        </w:numPr>
        <w:pBdr/>
        <w:shd w:val="clear" w:color="auto" w:fill="ffffff"/>
        <w:spacing w:after="0"/>
        <w:ind w:hanging="207" w:left="567"/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  <w:t xml:space="preserve">детей и лиц</w:t>
      </w: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  <w:t xml:space="preserve"> старше 18 лет, один из родителей (законных представителей) которых является (являлся) участником специальной военной операции (К-13); </w:t>
      </w: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</w:r>
    </w:p>
    <w:p>
      <w:pPr>
        <w:pStyle w:val="1051"/>
        <w:numPr>
          <w:ilvl w:val="0"/>
          <w:numId w:val="45"/>
        </w:numPr>
        <w:pBdr/>
        <w:shd w:val="clear" w:color="auto" w:fill="ffffff"/>
        <w:spacing w:after="0"/>
        <w:ind w:hanging="207" w:left="567"/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детей и лиц старше 18 лет, являющихся пасынками и падчерицами лиц, которые является (являлся) участником специальной военной операции (К-14);</w:t>
      </w: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after="9" w:line="240" w:lineRule="auto"/>
        <w:ind w:right="101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4.2.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Для предоставления компенсационной выплаты родители (законные представители) обучающихся, указанных в пункте 1.6 Положения, не достигших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8 лет, до 30 июня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подают ответственному за социальное питание студентов заявлени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е в соответствии с Приложением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3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к Положению.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0" w:line="240" w:lineRule="auto"/>
        <w:ind w:right="14" w:left="3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Обучающиеся, указанные в пункте 1.6 Положения, достигшие 18 лет, являющиеся дееспособными,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ежегодно до 30 июня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подают ответственному за социальное питание студентов заявлени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е в соответствии с Приложением 3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к Положению лично или через представителей.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0" w:line="240" w:lineRule="auto"/>
        <w:ind w:right="14" w:left="3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Компенсационная выплата обучающимся,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вновь поступающим в Колледж в течение учебного года или приобретающим право на компенсационную выплату в течение учебного года, предоставляется с 1 числа месяца, следующего за месяцем подачи заявления, в случае подачи заявления до 20 числа текущего месяца.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9" w:line="240" w:lineRule="auto"/>
        <w:ind w:right="14" w:left="3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4.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3. Одновременно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с заявлением представляются док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ументы, указанные в Приложении 1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к настоящему Положению (далее - документы).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9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Документы пр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едставляются родителем (законным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представителем) обучающегося, обуча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ющимся, подавшим заявление (далее в настоящем разделе - заявители), в случае, если ранее не принималось решение о предоставлении социального питания или компенсационной выплаты обучающемуся. Заявитель вправе представить документы по собственной инициативе.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9" w:line="240" w:lineRule="auto"/>
        <w:ind w:right="14" w:left="3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Заявитель вправе самостоятельно представить страховое свидетельство обязательного пенсионного страхования для последующего размещения указанных сведений в ЕГИССО. Документы, прилагаемые к заявлению, после копирования возвращаются заявителю.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9" w:line="240" w:lineRule="auto"/>
        <w:ind w:right="14" w:left="3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Заявитель несет ответственность за достоверность и полноту представляемых сведений и документов, являющихся основанием для предоставления компенсационной выплаты.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0" w:line="240" w:lineRule="auto"/>
        <w:ind w:right="14" w:left="3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Заявитель обязан извещать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колледж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об изменении указанных сведений, а также об обстоятельствах, влекущих утрату права на предоставление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компенсационной выплаты, в течение 14 рабочих дней со дня наступления указанных изменений или обстоятельств.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Основанием для компенсационной выплаты обучающимся льготных категорий является табель учета п</w:t>
      </w:r>
      <w:r>
        <w:rPr>
          <w:rFonts w:ascii="Times New Roman" w:hAnsi="Times New Roman" w:cs="Times New Roman"/>
          <w:sz w:val="24"/>
          <w:szCs w:val="24"/>
        </w:rPr>
        <w:t xml:space="preserve">осещения практики (Приложение №5</w:t>
      </w:r>
      <w:r>
        <w:rPr>
          <w:rFonts w:ascii="Times New Roman" w:hAnsi="Times New Roman" w:cs="Times New Roman"/>
          <w:sz w:val="24"/>
          <w:szCs w:val="24"/>
        </w:rPr>
        <w:t xml:space="preserve">) в соответствии с графиком выхода на учебную и (или) производственную практику вне образовательной организации.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4.5. Заместитель директора по учебно-производственной работе представляет ответственному за организацию социального питания график выхода на учебную и (или) производственную практику на семестр.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</w:t>
      </w:r>
      <w:r>
        <w:rPr>
          <w:rFonts w:ascii="Times New Roman" w:hAnsi="Times New Roman" w:cs="Times New Roman"/>
          <w:sz w:val="24"/>
          <w:szCs w:val="24"/>
        </w:rPr>
        <w:t xml:space="preserve">6. Выплата</w:t>
      </w:r>
      <w:r>
        <w:rPr>
          <w:rFonts w:ascii="Times New Roman" w:hAnsi="Times New Roman" w:cs="Times New Roman"/>
          <w:sz w:val="24"/>
          <w:szCs w:val="24"/>
        </w:rPr>
        <w:t xml:space="preserve"> денежной комп</w:t>
      </w:r>
      <w:r>
        <w:rPr>
          <w:rFonts w:ascii="Times New Roman" w:hAnsi="Times New Roman" w:cs="Times New Roman"/>
          <w:sz w:val="24"/>
          <w:szCs w:val="24"/>
        </w:rPr>
        <w:t xml:space="preserve">енсации производится на основании приказа директора колледжа. Выплата осуществляется в безналичной форме путем перечисления денежных средств на карточный счет обучающегося, открытый в кредитной организации, не позднее 21 числа месяца, следующего за месяцем</w:t>
      </w:r>
      <w:r>
        <w:rPr>
          <w:rFonts w:ascii="Times New Roman" w:hAnsi="Times New Roman" w:cs="Times New Roman"/>
          <w:sz w:val="24"/>
          <w:szCs w:val="24"/>
        </w:rPr>
        <w:t xml:space="preserve">, в котором наступили соответствующие обстоятельства.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51"/>
        <w:numPr>
          <w:ilvl w:val="0"/>
          <w:numId w:val="8"/>
        </w:numPr>
        <w:pBdr/>
        <w:spacing w:after="4" w:line="240" w:lineRule="auto"/>
        <w:ind w:left="0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Порядок принятия решения о пре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доставлении социального питания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обучающимся, находящимся в трудной жизненной ситуации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r>
    </w:p>
    <w:p>
      <w:pPr>
        <w:numPr>
          <w:ilvl w:val="1"/>
          <w:numId w:val="8"/>
        </w:numPr>
        <w:pBdr/>
        <w:tabs>
          <w:tab w:val="left" w:leader="none" w:pos="284"/>
          <w:tab w:val="left" w:leader="none" w:pos="426"/>
        </w:tabs>
        <w:spacing w:after="9" w:line="240" w:lineRule="auto"/>
        <w:ind w:right="14" w:lef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Предоставление социального питания обучающимся в Колледже, находящимся в трудной жизненной ситуации, осуществляется в следующих случаях: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40"/>
        </w:numPr>
        <w:pBdr/>
        <w:spacing w:after="0" w:line="240" w:lineRule="auto"/>
        <w:ind w:right="14" w:left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обучающийся является жертвой вооруженных и межнациональных конфликтов, экологических и техногенных катастроф, стихийных бедствий;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40"/>
        </w:numPr>
        <w:pBdr/>
        <w:spacing w:after="0" w:line="240" w:lineRule="auto"/>
        <w:ind w:right="14" w:left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обучающийся является членом семьи беженцев или вынужденных переселенцев;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40"/>
        </w:numPr>
        <w:pBdr/>
        <w:spacing w:after="0" w:line="240" w:lineRule="auto"/>
        <w:ind w:right="14" w:left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обучающийся оказался в экстремальных условиях;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40"/>
        </w:numPr>
        <w:pBdr/>
        <w:spacing w:after="0" w:line="240" w:lineRule="auto"/>
        <w:ind w:right="14" w:left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обучающийся является жертвой насилия;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40"/>
        </w:numPr>
        <w:pBdr/>
        <w:spacing w:after="0" w:line="240" w:lineRule="auto"/>
        <w:ind w:right="14" w:left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обучающийся оказался в обстоятельствах, которые объективно нарушают жизнедеятельность обучающегося и которые не могут быть им преодолены самостоятельно или с помощью семьи.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numPr>
          <w:ilvl w:val="1"/>
          <w:numId w:val="8"/>
        </w:numPr>
        <w:pBdr/>
        <w:tabs>
          <w:tab w:val="left" w:leader="none" w:pos="284"/>
          <w:tab w:val="left" w:leader="none" w:pos="426"/>
        </w:tabs>
        <w:spacing w:after="9" w:line="240" w:lineRule="auto"/>
        <w:ind w:right="14" w:lef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В целях принятия решения о предоставлении социального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питания обучающимся, находящимся в трудной жизненной ситуации, в Колледже создается комиссия по рассмотрению вопросов о предоставлении питания обучающимся (далее - Комиссия). Положение о Комиссии и порядок работы Комиссии утверждается директором Колледжа.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numPr>
          <w:ilvl w:val="1"/>
          <w:numId w:val="8"/>
        </w:numPr>
        <w:pBdr/>
        <w:tabs>
          <w:tab w:val="left" w:leader="none" w:pos="284"/>
          <w:tab w:val="left" w:leader="none" w:pos="426"/>
        </w:tabs>
        <w:spacing w:after="9" w:line="240" w:lineRule="auto"/>
        <w:ind w:right="14" w:lef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В состав Комиссии включаются представители Колледжа, представители первичной профсоюзной организации студентов Колледжа и студенческого совета.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Для предоставления социального питания родители (законные представители) обучающихся, указанных в пункте 1.6.4 Положения, не достигших 18 лет, подают ответственному за социальное питание студентов заявление в соответствии с Приложе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нием 2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к Положению.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0" w:line="240" w:lineRule="auto"/>
        <w:ind w:right="14" w:left="3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Обучающиеся, указанные в пункте 1.6.4 Положения, достигшие 18 лет, являющиеся дееспособными, подают ответственному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за социальное питание заявление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в соответствии с Приложением 2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к Положению лично или через представителей.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0" w:line="240" w:lineRule="auto"/>
        <w:ind w:right="14" w:left="3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К заявлению прилагаются документы, подтверждающие наличие трудной жизненной ситуации, перечень которых установлен Распоряжени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ем Комитета по образованию от 30.12.2020 №2595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-p «О мерах по реализации постановления Правительства Санкт-Петербурга от 05.03.2015 № 247» (далее в настоящем разделе - документы).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9" w:line="240" w:lineRule="auto"/>
        <w:ind w:right="14" w:left="3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Родители (законные представители) обучающихся, обучающиеся вправе самостоятельно представить страховое свидетельство обязательного пенсионного стр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ахования для последующего размещения указанных сведений в ЕГИССО. Документы, прилагаемые к заявлению, после копирования возвращаются родителю (законному представителю) обучающегося, обучающемуся, подавшему заявление (далее в настоящем разделе - заявители).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numPr>
          <w:ilvl w:val="1"/>
          <w:numId w:val="8"/>
        </w:numPr>
        <w:pBdr/>
        <w:tabs>
          <w:tab w:val="left" w:leader="none" w:pos="284"/>
          <w:tab w:val="left" w:leader="none" w:pos="426"/>
        </w:tabs>
        <w:spacing w:after="9" w:line="240" w:lineRule="auto"/>
        <w:ind w:right="14" w:lef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В течение трех рабочих дней со дня приема заявлений и документов ответственный за социальное питание студентов передает заявления и документы в Комиссию.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9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Комиссия в течение пяти рабочих дней со дня получения заявлений и документов рассматривает заявления и документы, выносит заключение о нахождении (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не нахождении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) обучающегося в трудной жизненной ситуации (далее - заключение Комиссии).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numPr>
          <w:ilvl w:val="1"/>
          <w:numId w:val="8"/>
        </w:numPr>
        <w:pBdr/>
        <w:tabs>
          <w:tab w:val="left" w:leader="none" w:pos="426"/>
        </w:tabs>
        <w:spacing w:after="9" w:line="240" w:lineRule="auto"/>
        <w:ind w:right="14" w:lef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На основании заключения Комиссии Колледж направляет в Комитет сведения о принятых Комиссией решениях, не позднее 20 числа текущего месяца. Заключение Комиссии оформляются по форме, утвержденной Распоряжением Комитета по образованию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30.12.2020 №2595-р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«О мерах по реализации постановления Правительства Санкт-Петербурга от 05.03.2015 № 247».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numPr>
          <w:ilvl w:val="1"/>
          <w:numId w:val="8"/>
        </w:numPr>
        <w:pBdr/>
        <w:tabs>
          <w:tab w:val="left" w:leader="none" w:pos="284"/>
          <w:tab w:val="left" w:leader="none" w:pos="426"/>
        </w:tabs>
        <w:spacing w:after="9" w:line="240" w:lineRule="auto"/>
        <w:ind w:right="14" w:lef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Решение о предоставлении социального питания или об отказе в его предоставлении принимается Комитетом.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9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Решение об отказе в предоставлении социального питания принимается в случаях: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41"/>
        </w:numPr>
        <w:pBdr/>
        <w:tabs>
          <w:tab w:val="left" w:leader="none" w:pos="1276"/>
        </w:tabs>
        <w:spacing w:after="20" w:line="240" w:lineRule="auto"/>
        <w:ind w:right="4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представления заявителем неполных и (или) недостоверных сведений и документов, являющихся основанием для предоставления социального питания;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41"/>
        </w:numPr>
        <w:pBdr/>
        <w:spacing w:after="20" w:line="240" w:lineRule="auto"/>
        <w:ind w:right="4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отсутствия у обучающегося права на предоставление социального питания.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numPr>
          <w:ilvl w:val="1"/>
          <w:numId w:val="8"/>
        </w:numPr>
        <w:pBdr/>
        <w:tabs>
          <w:tab w:val="left" w:leader="none" w:pos="426"/>
        </w:tabs>
        <w:spacing w:after="9" w:line="240" w:lineRule="auto"/>
        <w:ind w:right="14" w:lef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Колледж в течение пяти рабочих дней со дня получения копии распоряжения Комитета о предоставлении социального питания или решения об отказе в его предоставлении информирует заявителя о принятом решении с указанием причины отказа и порядка обжалования.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numPr>
          <w:ilvl w:val="1"/>
          <w:numId w:val="8"/>
        </w:numPr>
        <w:pBdr/>
        <w:tabs>
          <w:tab w:val="left" w:leader="none" w:pos="284"/>
          <w:tab w:val="left" w:leader="none" w:pos="426"/>
        </w:tabs>
        <w:spacing w:after="0" w:line="240" w:lineRule="auto"/>
        <w:ind w:right="14" w:lef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Колледж обеспечивает выдачу талонов на социальное питание обучающимся, находящимся в трудной жизненной ситуации, в отношении которых принято решение о предоставлении социального питания.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numPr>
          <w:ilvl w:val="1"/>
          <w:numId w:val="8"/>
        </w:numPr>
        <w:pBdr/>
        <w:tabs>
          <w:tab w:val="left" w:leader="none" w:pos="284"/>
          <w:tab w:val="left" w:leader="none" w:pos="426"/>
        </w:tabs>
        <w:spacing w:after="0" w:line="240" w:lineRule="auto"/>
        <w:ind w:right="14" w:lef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Заявители несут ответственность за достоверность и полноту представляемых сведений, являющихся основанием для предоставления социального питания.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</w:t>
      </w:r>
      <w:r>
        <w:rPr>
          <w:rFonts w:ascii="Times New Roman" w:hAnsi="Times New Roman" w:cs="Times New Roman"/>
          <w:b/>
          <w:sz w:val="24"/>
          <w:szCs w:val="24"/>
        </w:rPr>
        <w:t xml:space="preserve">. Порядок учета и выдачи талонов на социальное питание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</w:rPr>
        <w:t xml:space="preserve">.1. Для осуществления учета обучающихся, получающих социальное питание, и контроля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целевым расходованием бюджетных средств, выделяемых на социальное питание обучающихся, питание осуществляется по индивидуальному талону устан</w:t>
      </w:r>
      <w:r>
        <w:rPr>
          <w:rFonts w:ascii="Times New Roman" w:hAnsi="Times New Roman" w:cs="Times New Roman"/>
          <w:sz w:val="24"/>
          <w:szCs w:val="24"/>
        </w:rPr>
        <w:t xml:space="preserve">овленного образца (Приложение №4</w:t>
      </w:r>
      <w:r>
        <w:rPr>
          <w:rFonts w:ascii="Times New Roman" w:hAnsi="Times New Roman" w:cs="Times New Roman"/>
          <w:sz w:val="24"/>
          <w:szCs w:val="24"/>
        </w:rPr>
        <w:t xml:space="preserve">). Талон на питание – это документ, удостоверяющий право получателя целевой субсидии на получение комплексного обеда.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</w:rPr>
        <w:t xml:space="preserve">.2. Бланки талонов на питание изготавливаются комиссией, назначенной приказом директора, и по акту ус</w:t>
      </w:r>
      <w:r>
        <w:rPr>
          <w:rFonts w:ascii="Times New Roman" w:hAnsi="Times New Roman" w:cs="Times New Roman"/>
          <w:sz w:val="24"/>
          <w:szCs w:val="24"/>
        </w:rPr>
        <w:t xml:space="preserve">тановленной формы (Приложение №9</w:t>
      </w:r>
      <w:r>
        <w:rPr>
          <w:rFonts w:ascii="Times New Roman" w:hAnsi="Times New Roman" w:cs="Times New Roman"/>
          <w:sz w:val="24"/>
          <w:szCs w:val="24"/>
        </w:rPr>
        <w:t xml:space="preserve">) передаются в бухгалтерию для </w:t>
      </w:r>
      <w:r>
        <w:rPr>
          <w:rFonts w:ascii="Times New Roman" w:hAnsi="Times New Roman" w:cs="Times New Roman"/>
          <w:sz w:val="24"/>
          <w:szCs w:val="24"/>
        </w:rPr>
        <w:t xml:space="preserve">контроля использования.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</w:rPr>
        <w:t xml:space="preserve">.3. Б</w:t>
      </w:r>
      <w:r>
        <w:rPr>
          <w:rFonts w:ascii="Times New Roman" w:hAnsi="Times New Roman" w:cs="Times New Roman"/>
          <w:sz w:val="24"/>
          <w:szCs w:val="24"/>
        </w:rPr>
        <w:t xml:space="preserve">ланки талонов на питание на основании согласованного с директором заявления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выдаются работником бухгалтерии лицу, ответственному за организацию питания (далее – организатор питания), о чем делается запись в Книге учета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бланков т</w:t>
      </w:r>
      <w:r>
        <w:rPr>
          <w:rFonts w:ascii="Times New Roman" w:hAnsi="Times New Roman" w:cs="Times New Roman"/>
          <w:sz w:val="24"/>
          <w:szCs w:val="24"/>
        </w:rPr>
        <w:t xml:space="preserve">алонов на питание (Приложение №7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</w:rPr>
        <w:t xml:space="preserve">.4. Организатор питания один раз в неделю выдает заполненные бланки талонов на питание обучающимся, получающим питание на льготной основе.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</w:rPr>
        <w:t xml:space="preserve">.5. Организатор питания обеспечивает ведение учета выдачи талонов на питание в Книге учета выдачи талонов на питание по ус</w:t>
      </w:r>
      <w:r>
        <w:rPr>
          <w:rFonts w:ascii="Times New Roman" w:hAnsi="Times New Roman" w:cs="Times New Roman"/>
          <w:sz w:val="24"/>
          <w:szCs w:val="24"/>
        </w:rPr>
        <w:t xml:space="preserve">тановленной форме (Приложение №6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</w:rPr>
        <w:t xml:space="preserve">.6</w:t>
      </w:r>
      <w:r>
        <w:rPr>
          <w:rFonts w:ascii="Times New Roman" w:hAnsi="Times New Roman" w:cs="Times New Roman"/>
          <w:sz w:val="24"/>
          <w:szCs w:val="24"/>
        </w:rPr>
        <w:t xml:space="preserve">. Получить социальное питание можно строго в тот день, который указан на талоне. В случае если обучающийся по какой-либо причине не воспользовался талоном в указанный день, талон на питание считается недействительным и возвращается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обучающимся организатору питания.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</w:rPr>
        <w:t xml:space="preserve">.7.</w:t>
      </w:r>
      <w:r>
        <w:rPr>
          <w:rFonts w:ascii="Times New Roman" w:hAnsi="Times New Roman" w:cs="Times New Roman"/>
          <w:sz w:val="24"/>
          <w:szCs w:val="24"/>
        </w:rPr>
        <w:t xml:space="preserve"> Организатор питания ежедневно</w:t>
      </w:r>
      <w:r>
        <w:rPr>
          <w:rFonts w:ascii="Times New Roman" w:hAnsi="Times New Roman" w:cs="Times New Roman"/>
          <w:sz w:val="24"/>
          <w:szCs w:val="24"/>
        </w:rPr>
        <w:t xml:space="preserve"> получает от уполномоченных представителей организации общественного питания реализованные талоны, после чего проводит сверку с Книгой учета выдачи талонов на питание. Нереализованные талоны на питание, полученные от обучающихся, </w:t>
      </w:r>
      <w:r>
        <w:rPr>
          <w:rFonts w:ascii="Times New Roman" w:hAnsi="Times New Roman" w:cs="Times New Roman"/>
          <w:sz w:val="24"/>
          <w:szCs w:val="24"/>
        </w:rPr>
        <w:t xml:space="preserve">подлежат списанию</w:t>
      </w:r>
      <w:r>
        <w:rPr>
          <w:rFonts w:ascii="Times New Roman" w:hAnsi="Times New Roman" w:cs="Times New Roman"/>
          <w:sz w:val="24"/>
          <w:szCs w:val="24"/>
        </w:rPr>
        <w:t xml:space="preserve"> (Прило</w:t>
      </w:r>
      <w:r>
        <w:rPr>
          <w:rFonts w:ascii="Times New Roman" w:hAnsi="Times New Roman" w:cs="Times New Roman"/>
          <w:sz w:val="24"/>
          <w:szCs w:val="24"/>
        </w:rPr>
        <w:t xml:space="preserve">жение №12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color w:val="ff0000"/>
          <w:sz w:val="24"/>
          <w:szCs w:val="24"/>
        </w:rPr>
      </w:r>
      <w:r>
        <w:rPr>
          <w:rFonts w:ascii="Times New Roman" w:hAnsi="Times New Roman" w:cs="Times New Roman"/>
          <w:color w:val="ff0000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6.8. Ежеднев</w:t>
      </w:r>
      <w:r>
        <w:rPr>
          <w:rFonts w:ascii="Times New Roman" w:hAnsi="Times New Roman" w:cs="Times New Roman"/>
          <w:sz w:val="24"/>
          <w:szCs w:val="24"/>
        </w:rPr>
        <w:t xml:space="preserve">но организатор питания и уполномоченные представители организации общественного питания проводят сверку реализованных талонов на питание. На основании проведенной сверки составляются</w:t>
      </w:r>
      <w:r>
        <w:rPr>
          <w:rFonts w:ascii="Times New Roman" w:hAnsi="Times New Roman" w:cs="Times New Roman"/>
          <w:sz w:val="24"/>
          <w:szCs w:val="24"/>
        </w:rPr>
        <w:t xml:space="preserve"> ежедневные</w:t>
      </w:r>
      <w:r>
        <w:rPr>
          <w:rFonts w:ascii="Times New Roman" w:hAnsi="Times New Roman" w:cs="Times New Roman"/>
          <w:sz w:val="24"/>
          <w:szCs w:val="24"/>
        </w:rPr>
        <w:t xml:space="preserve"> акты о реализации талонов на питание по утвержденной форме (Прило</w:t>
      </w:r>
      <w:r>
        <w:rPr>
          <w:rFonts w:ascii="Times New Roman" w:hAnsi="Times New Roman" w:cs="Times New Roman"/>
          <w:sz w:val="24"/>
          <w:szCs w:val="24"/>
        </w:rPr>
        <w:t xml:space="preserve">жение №10</w:t>
      </w:r>
      <w:r>
        <w:rPr>
          <w:rFonts w:ascii="Times New Roman" w:hAnsi="Times New Roman" w:cs="Times New Roman"/>
          <w:sz w:val="24"/>
          <w:szCs w:val="24"/>
        </w:rPr>
        <w:t xml:space="preserve">). Реализация талонов на питание </w:t>
      </w:r>
      <w:r>
        <w:rPr>
          <w:rFonts w:ascii="Times New Roman" w:hAnsi="Times New Roman" w:cs="Times New Roman"/>
          <w:sz w:val="24"/>
          <w:szCs w:val="24"/>
        </w:rPr>
        <w:t xml:space="preserve">в столовый колледж</w:t>
      </w:r>
      <w:r>
        <w:rPr>
          <w:rFonts w:ascii="Times New Roman" w:hAnsi="Times New Roman" w:cs="Times New Roman"/>
          <w:sz w:val="24"/>
          <w:szCs w:val="24"/>
        </w:rPr>
        <w:t xml:space="preserve"> по адресу: Санкт-Петербург, ул. Зайцева, д. 28 и буфе</w:t>
      </w:r>
      <w:r>
        <w:rPr>
          <w:rFonts w:ascii="Times New Roman" w:hAnsi="Times New Roman" w:cs="Times New Roman"/>
          <w:sz w:val="24"/>
          <w:szCs w:val="24"/>
        </w:rPr>
        <w:t xml:space="preserve">тах, расположенных</w:t>
      </w:r>
      <w:r>
        <w:rPr>
          <w:rFonts w:ascii="Times New Roman" w:hAnsi="Times New Roman" w:cs="Times New Roman"/>
          <w:sz w:val="24"/>
          <w:szCs w:val="24"/>
        </w:rPr>
        <w:t xml:space="preserve"> по адрес</w:t>
      </w:r>
      <w:r>
        <w:rPr>
          <w:rFonts w:ascii="Times New Roman" w:hAnsi="Times New Roman" w:cs="Times New Roman"/>
          <w:sz w:val="24"/>
          <w:szCs w:val="24"/>
        </w:rPr>
        <w:t xml:space="preserve">ам</w:t>
      </w:r>
      <w:r>
        <w:rPr>
          <w:rFonts w:ascii="Times New Roman" w:hAnsi="Times New Roman" w:cs="Times New Roman"/>
          <w:sz w:val="24"/>
          <w:szCs w:val="24"/>
        </w:rPr>
        <w:t xml:space="preserve">: Санкт-Петербург, Литейный пр., д. 56 отображается в разных актах.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</w:rPr>
        <w:t xml:space="preserve">.9.</w:t>
      </w:r>
      <w:r>
        <w:rPr>
          <w:rFonts w:ascii="Times New Roman" w:hAnsi="Times New Roman" w:cs="Times New Roman"/>
          <w:sz w:val="24"/>
          <w:szCs w:val="24"/>
        </w:rPr>
        <w:t xml:space="preserve"> Ежемесячно итоговые а</w:t>
      </w:r>
      <w:r>
        <w:rPr>
          <w:rFonts w:ascii="Times New Roman" w:hAnsi="Times New Roman" w:cs="Times New Roman"/>
          <w:sz w:val="24"/>
          <w:szCs w:val="24"/>
        </w:rPr>
        <w:t xml:space="preserve">кты о ре</w:t>
      </w:r>
      <w:r>
        <w:rPr>
          <w:rFonts w:ascii="Times New Roman" w:hAnsi="Times New Roman" w:cs="Times New Roman"/>
          <w:sz w:val="24"/>
          <w:szCs w:val="24"/>
        </w:rPr>
        <w:t xml:space="preserve">ализации талонов на питание за отчетный период сдаю</w:t>
      </w:r>
      <w:r>
        <w:rPr>
          <w:rFonts w:ascii="Times New Roman" w:hAnsi="Times New Roman" w:cs="Times New Roman"/>
          <w:sz w:val="24"/>
          <w:szCs w:val="24"/>
        </w:rPr>
        <w:t xml:space="preserve">тся организатором питания в бухгалтерию колледжа в течение трех рабочих дней </w:t>
      </w:r>
      <w:r>
        <w:rPr>
          <w:rFonts w:ascii="Times New Roman" w:hAnsi="Times New Roman" w:cs="Times New Roman"/>
          <w:sz w:val="24"/>
          <w:szCs w:val="24"/>
        </w:rPr>
        <w:t xml:space="preserve">месяца, следующего за отчетным</w:t>
      </w:r>
      <w:r>
        <w:rPr>
          <w:rFonts w:ascii="Times New Roman" w:hAnsi="Times New Roman" w:cs="Times New Roman"/>
          <w:sz w:val="24"/>
          <w:szCs w:val="24"/>
        </w:rPr>
        <w:t xml:space="preserve"> (Приложение №11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</w:t>
      </w:r>
      <w:r>
        <w:rPr>
          <w:rFonts w:ascii="Times New Roman" w:hAnsi="Times New Roman" w:cs="Times New Roman"/>
          <w:b/>
          <w:sz w:val="24"/>
          <w:szCs w:val="24"/>
        </w:rPr>
        <w:t xml:space="preserve">. Обязанности ответственных лиц за организацию социального питания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1. Контроль</w:t>
      </w:r>
      <w:r>
        <w:rPr>
          <w:rFonts w:ascii="Times New Roman" w:hAnsi="Times New Roman" w:cs="Times New Roman"/>
          <w:sz w:val="24"/>
          <w:szCs w:val="24"/>
        </w:rPr>
        <w:t xml:space="preserve"> за организ</w:t>
      </w:r>
      <w:r>
        <w:rPr>
          <w:rFonts w:ascii="Times New Roman" w:hAnsi="Times New Roman" w:cs="Times New Roman"/>
          <w:sz w:val="24"/>
          <w:szCs w:val="24"/>
        </w:rPr>
        <w:t xml:space="preserve">ацией социального </w:t>
      </w:r>
      <w:r>
        <w:rPr>
          <w:rFonts w:ascii="Times New Roman" w:hAnsi="Times New Roman" w:cs="Times New Roman"/>
          <w:sz w:val="24"/>
          <w:szCs w:val="24"/>
        </w:rPr>
        <w:t xml:space="preserve">питания возлагается</w:t>
      </w:r>
      <w:r>
        <w:rPr>
          <w:rFonts w:ascii="Times New Roman" w:hAnsi="Times New Roman" w:cs="Times New Roman"/>
          <w:sz w:val="24"/>
          <w:szCs w:val="24"/>
        </w:rPr>
        <w:t xml:space="preserve"> на ответственного за организацию социального питания, кураторов групп и руководителей практики.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</w:t>
      </w:r>
      <w:r>
        <w:rPr>
          <w:rFonts w:ascii="Times New Roman" w:hAnsi="Times New Roman" w:cs="Times New Roman"/>
          <w:sz w:val="24"/>
          <w:szCs w:val="24"/>
        </w:rPr>
        <w:t xml:space="preserve">.1.1.Обязанности ответственного за организацию социального питания: производить учет присутствующих обучающихся в колледже для уточнения количества питающихся; проводить разъяснит</w:t>
      </w:r>
      <w:r>
        <w:rPr>
          <w:rFonts w:ascii="Times New Roman" w:hAnsi="Times New Roman" w:cs="Times New Roman"/>
          <w:sz w:val="24"/>
          <w:szCs w:val="24"/>
        </w:rPr>
        <w:t xml:space="preserve">ельную работу с обучающимися и их родителями по использованию предоставленных Социальным кодексом дополнительных мер социальной поддержки по обеспечению питанием; осуществлять контроль за учетом выдачи бланков талонов на социальное питание; контролировать </w:t>
      </w:r>
      <w:r>
        <w:rPr>
          <w:rFonts w:ascii="Times New Roman" w:hAnsi="Times New Roman" w:cs="Times New Roman"/>
          <w:sz w:val="24"/>
          <w:szCs w:val="24"/>
        </w:rPr>
        <w:t xml:space="preserve">организацию и качество питания в столовой колледжа, своевременно формировать списки обучающихся, имеющих право на социальное питание.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</w:t>
      </w:r>
      <w:r>
        <w:rPr>
          <w:rFonts w:ascii="Times New Roman" w:hAnsi="Times New Roman" w:cs="Times New Roman"/>
          <w:sz w:val="24"/>
          <w:szCs w:val="24"/>
        </w:rPr>
        <w:t xml:space="preserve">.1.2. Обязанности кураторов: обеспечи</w:t>
      </w:r>
      <w:r>
        <w:rPr>
          <w:rFonts w:ascii="Times New Roman" w:hAnsi="Times New Roman" w:cs="Times New Roman"/>
          <w:sz w:val="24"/>
          <w:szCs w:val="24"/>
        </w:rPr>
        <w:t xml:space="preserve">вать явку обучающихся, имеющих право на социальное питание, для получения талонов на питание; проводить разъяснительную работу с обучающимися и их родителями по использованию предоставленных Социальным кодексом дополнительных мер социальной поддержки по об</w:t>
      </w:r>
      <w:r>
        <w:rPr>
          <w:rFonts w:ascii="Times New Roman" w:hAnsi="Times New Roman" w:cs="Times New Roman"/>
          <w:sz w:val="24"/>
          <w:szCs w:val="24"/>
        </w:rPr>
        <w:t xml:space="preserve">еспечению питанием; своевременно выявлять обучающихся льготных категорий для предоставления им социального питания; контролировать процесс посещения обучающимися столовой Образовательного учреждения для реализации полученного талона на социальное питание.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</w:t>
      </w:r>
      <w:r>
        <w:rPr>
          <w:rFonts w:ascii="Times New Roman" w:hAnsi="Times New Roman" w:cs="Times New Roman"/>
          <w:sz w:val="24"/>
          <w:szCs w:val="24"/>
        </w:rPr>
        <w:t xml:space="preserve">.1.3. Обязанности руководителей практики: своевременно составлять и сдавать табель посещаемости практики обучающимися льготных категорий.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8"/>
        <w:pBdr/>
        <w:shd w:val="clear" w:color="auto" w:fill="ffffff"/>
        <w:spacing w:after="0" w:afterAutospacing="0" w:before="0" w:beforeAutospacing="0"/>
        <w:ind/>
        <w:jc w:val="center"/>
        <w:rPr>
          <w:rFonts w:eastAsia="TimesNewRomanPSMT"/>
          <w:b/>
        </w:rPr>
      </w:pPr>
      <w:r>
        <w:rPr>
          <w:rFonts w:eastAsia="TimesNewRomanPSMT"/>
          <w:b/>
        </w:rPr>
        <w:t xml:space="preserve">8. Заключительные положения</w:t>
      </w:r>
      <w:r>
        <w:rPr>
          <w:rFonts w:eastAsia="TimesNewRomanPSMT"/>
          <w:b/>
        </w:rPr>
      </w:r>
      <w:r>
        <w:rPr>
          <w:rFonts w:eastAsia="TimesNewRomanPSMT"/>
          <w:b/>
        </w:rPr>
      </w:r>
    </w:p>
    <w:p>
      <w:pPr>
        <w:pStyle w:val="1038"/>
        <w:pBdr/>
        <w:shd w:val="clear" w:color="auto" w:fill="ffffff"/>
        <w:tabs>
          <w:tab w:val="left" w:leader="none" w:pos="2977"/>
        </w:tabs>
        <w:spacing w:after="0" w:afterAutospacing="0" w:before="0" w:beforeAutospacing="0"/>
        <w:ind/>
        <w:jc w:val="both"/>
        <w:rPr>
          <w:rFonts w:eastAsia="TimesNewRomanPS-ItalicMT"/>
        </w:rPr>
      </w:pPr>
      <w:r>
        <w:rPr>
          <w:rFonts w:eastAsia="TimesNewRomanPS-ItalicMT"/>
        </w:rPr>
        <w:t xml:space="preserve"> 8.1. Настоящее Положение действует в части, не противоречащей Конституции РФ </w:t>
      </w:r>
      <w:r>
        <w:rPr>
          <w:rFonts w:eastAsia="TimesNewRomanPSMT"/>
        </w:rPr>
        <w:t xml:space="preserve">и</w:t>
      </w:r>
      <w:r>
        <w:rPr>
          <w:rFonts w:eastAsia="TimesNewRomanPS-ItalicMT"/>
        </w:rPr>
        <w:t xml:space="preserve"> Закону «Об образовании» РФ.</w:t>
      </w:r>
      <w:r>
        <w:rPr>
          <w:rFonts w:eastAsia="TimesNewRomanPS-ItalicMT"/>
        </w:rPr>
      </w:r>
      <w:r>
        <w:rPr>
          <w:rFonts w:eastAsia="TimesNewRomanPS-ItalicMT"/>
        </w:rPr>
      </w:r>
    </w:p>
    <w:p>
      <w:pPr>
        <w:pStyle w:val="1038"/>
        <w:pBdr/>
        <w:shd w:val="clear" w:color="auto" w:fill="ffffff"/>
        <w:tabs>
          <w:tab w:val="left" w:leader="none" w:pos="2977"/>
        </w:tabs>
        <w:spacing w:after="0" w:afterAutospacing="0" w:before="0" w:beforeAutospacing="0"/>
        <w:ind/>
        <w:jc w:val="both"/>
        <w:rPr>
          <w:rFonts w:eastAsia="TimesNewRomanPS-ItalicMT"/>
        </w:rPr>
      </w:pPr>
      <w:r>
        <w:rPr>
          <w:rFonts w:eastAsia="TimesNewRomanPS-ItalicMT"/>
        </w:rPr>
        <w:t xml:space="preserve">8.2. В настоящее Положение могут вноситься изменения и дополнения.</w:t>
      </w:r>
      <w:r>
        <w:rPr>
          <w:rFonts w:eastAsia="TimesNewRomanPS-ItalicMT"/>
        </w:rPr>
      </w:r>
      <w:r>
        <w:rPr>
          <w:rFonts w:eastAsia="TimesNewRomanPS-ItalicMT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after="226" w:line="240" w:lineRule="auto"/>
        <w:ind w:right="23" w:hanging="10" w:left="1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Приложение №1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0" w:line="240" w:lineRule="auto"/>
        <w:ind w:right="23" w:hanging="10" w:left="1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Перечень документов, необходимый для предоставления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0" w:line="240" w:lineRule="auto"/>
        <w:ind w:right="23" w:hanging="10" w:left="1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социального питания в Колледже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0" w:line="240" w:lineRule="auto"/>
        <w:ind w:right="14" w:left="3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Для предоставления социального питания в Колледже необходимы следующие документы: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numPr>
          <w:ilvl w:val="1"/>
          <w:numId w:val="11"/>
        </w:numPr>
        <w:pBdr/>
        <w:spacing w:after="3" w:line="240" w:lineRule="auto"/>
        <w:ind w:right="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Свидетельство о рождении обучающегося, не достигшего возраста 14 лет.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numPr>
          <w:ilvl w:val="1"/>
          <w:numId w:val="11"/>
        </w:numPr>
        <w:pBdr/>
        <w:spacing w:after="51" w:line="240" w:lineRule="auto"/>
        <w:ind w:right="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Документ, удостоверяющий личность обучающегося, достигшего возраста 14 лет (паспорт гражданина Российской Федерации или временное удостоверение личности, выданное на период его замены).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1"/>
          <w:numId w:val="11"/>
        </w:numPr>
        <w:pBdr/>
        <w:spacing w:after="89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Документ, удостоверяющий личность родителя (законного представителя), представителя обучающегося (паспорт гражданина Российской Федерации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или временное удостоверение личности, выданное на период его замены), и документ, подтверждающий полномочия родителя (законного представителя), представителя обучающегося (в случае обращения родителя (законного представителя), представителя обучающегося).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1"/>
          <w:numId w:val="11"/>
        </w:numPr>
        <w:pBdr/>
        <w:spacing w:after="0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Справка медицинского учреждения о том, что обучающийся страдает хроническим заболеванием, входящим в Перечень хронических заболеваний, при 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оторых предоставляются дополнительные меры социальной поддержки по обеспечению питанием в образовательных учреждениях, в соответствии с приложением ТЧ 2 к настоящему постановлению (в отношении обучающихся, страдающих указанными хроническими заболеваниями).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1"/>
          <w:numId w:val="11"/>
        </w:numPr>
        <w:pBdr/>
        <w:spacing w:after="0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Документы, подтверждающие, что обучающийся является членом многодетной семьи (в отношении обучающихся из многодетных семей):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42"/>
        </w:numPr>
        <w:pBdr/>
        <w:spacing w:after="48" w:line="240" w:lineRule="auto"/>
        <w:ind w:right="1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документы, подтверждающие наличие в семье (неполной семье) трех и более детей (в том числе усыновленных, находящихся под опекой (попечительством), в возрасте до 18 лет: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42"/>
        </w:numPr>
        <w:pBdr/>
        <w:spacing w:after="9" w:line="240" w:lineRule="auto"/>
        <w:ind w:right="1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свидетельство о рождении ребенка (детей) в возрасте до 14 лет;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42"/>
        </w:numPr>
        <w:pBdr/>
        <w:spacing w:after="9" w:line="240" w:lineRule="auto"/>
        <w:ind w:right="1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документы, удостоверяющие личность ребенка (детей), достигшего возраста 14 лет (паспорт гражданина Российской Федерации или временное удостоверение личности, выданное на период его замены);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42"/>
        </w:numPr>
        <w:pBdr/>
        <w:spacing w:after="9" w:line="240" w:lineRule="auto"/>
        <w:ind w:right="1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акт органа опеки и попечительства об установлении над ребенком опеки или попечительства (в отношении детей, находящихся под опекой или попечительством, переданных на воспитание в приемную семью);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42"/>
        </w:numPr>
        <w:pBdr/>
        <w:spacing w:after="9" w:line="240" w:lineRule="auto"/>
        <w:ind w:right="1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свидетельство об усыновлении (в случае усыновления ребенка в возрасте до шести месяцев);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42"/>
        </w:numPr>
        <w:pBdr/>
        <w:spacing w:after="9" w:line="240" w:lineRule="auto"/>
        <w:ind w:right="1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свидетельство о рождении ребенка, выданное 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онсульским учреждением Российской Федерации за пределами территории Российской Федерации (при рождении ребенка на территории иностранного государства в случаях, когда регистрация рождения ребенка произведена компетентным органом иностранного государства);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42"/>
        </w:numPr>
        <w:pBdr/>
        <w:spacing w:after="9" w:line="240" w:lineRule="auto"/>
        <w:ind w:right="1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документ, подтверждающий факт рождения и регистрации ребенка, выданный и удостоверенный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штампом”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апостиль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” компетентным органом иностранного государства, с удостоверенны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м в установленном законодательством Российской Федерации порядке переводом на русский язык (при рождении ребенка на территории иностранного государства, являющегося участником Конвенции, отменяющей требование легализации иностранных официальных документов,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заключенной в Гааге 05.10.1961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);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42"/>
        </w:numPr>
        <w:pBdr/>
        <w:spacing w:after="9" w:line="240" w:lineRule="auto"/>
        <w:ind w:right="1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документ, подтверждающий факт рождения и регистрации ребенка, выданный компетентным органом иностранного государства, переведенный на русский 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зык и легализованный консульским учреждением Российской Федерации за пределами территории Российской Федерации (при рождении ребенка на территории иностранного государства, не являющегося участником указанной в абзаце восьмом настоящего пункта Конвенции);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42"/>
        </w:numPr>
        <w:pBdr/>
        <w:spacing w:after="9" w:line="240" w:lineRule="auto"/>
        <w:ind w:right="1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документ, по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дтверждающий факт рождения и регистрации ребенка, выданный компетентным органом иностранного государства, являющегося участником Конвенции о правовой помощи и правовых отношениях по гражданским, семейным и уголовным делам, заключенной в Минске 22.01.1993;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42"/>
        </w:numPr>
        <w:pBdr/>
        <w:spacing w:after="9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свидетельство об установлении отцовства;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42"/>
        </w:numPr>
        <w:pBdr/>
        <w:spacing w:after="9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свидетельство о регистрации (расторжении) брака (в случае, если свидетельство многодетной семьи в Санкт-Петербурге отсутствует).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numPr>
          <w:ilvl w:val="0"/>
          <w:numId w:val="13"/>
        </w:numPr>
        <w:pBdr/>
        <w:spacing w:after="38" w:line="240" w:lineRule="auto"/>
        <w:ind w:right="14" w:hanging="3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Документ, подтверждающий, что обучающийся принадлежит к категории детей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-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сирот и детей, оставшихся без попечения родителей (в отношении обучающихся, являющихся детьми-сиротами или детьми, оставшимися без попечения родителей):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43"/>
        </w:numPr>
        <w:pBdr/>
        <w:spacing w:after="50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решение суда о лишении (ограничении) родителей родительских прав;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43"/>
        </w:numPr>
        <w:pBdr/>
        <w:spacing w:after="50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решение суда о признании родителей безвестно отсутствующими (умершими);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43"/>
        </w:numPr>
        <w:pBdr/>
        <w:spacing w:after="50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решение суда о признании родителей недееспособны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ми (ограниченно дееспособными);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43"/>
        </w:numPr>
        <w:pBdr/>
        <w:spacing w:after="50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решение суда о признании ребенка оставшимся без попечения родителей;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43"/>
        </w:numPr>
        <w:pBdr/>
        <w:spacing w:after="50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решение суда об уклонении родителей от воспитания и содержания ребенка без уважительных причин;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43"/>
        </w:numPr>
        <w:pBdr/>
        <w:spacing w:after="50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решение суда об исключении матери из актовой записи о рождении;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43"/>
        </w:numPr>
        <w:pBdr/>
        <w:spacing w:after="0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свидетельство о смерти матери (отца) ребенка;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43"/>
        </w:numPr>
        <w:pBdr/>
        <w:spacing w:after="50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свидетельство о рождении, не содержащее сведений о матери и (или) отце ребенка, справка о рождении, подтверждающая, что сведения об отце ребенка внесены в запись акта о рождении на основании заявления матери ребенка;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43"/>
        </w:numPr>
        <w:pBdr/>
        <w:spacing w:after="50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письменное согласие матери и (или) отца ребенка на усыновление (удочерение);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43"/>
        </w:numPr>
        <w:pBdr/>
        <w:spacing w:after="50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приговор суда о назначении наказания матери (отцу) ребенка в виде ли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шения свободы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43"/>
        </w:numPr>
        <w:pBdr/>
        <w:spacing w:after="50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постановление судьи об избрании меры пресечения матери (отцу) ребенка в виде заключения под стражу;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43"/>
        </w:numPr>
        <w:pBdr/>
        <w:spacing w:after="50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постановление суда о принудительном лечении матери и (или) отца ребенка в медицинской организации, оказывающей психиатрическую помощь в стационарных условиях.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13"/>
        </w:numPr>
        <w:pBdr/>
        <w:spacing w:after="9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Справка, подтверждающая факт установления инвалидности, выданная федеральным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pBdr/>
        <w:spacing w:after="9" w:line="240" w:lineRule="auto"/>
        <w:ind w:right="14" w:left="3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         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государ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ственным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и учреждением медико-социальной экспертизы.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13"/>
        </w:numPr>
        <w:pBdr/>
        <w:spacing w:after="9" w:line="240" w:lineRule="auto"/>
        <w:ind w:right="14" w:hanging="709" w:left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окумент, выданный уполномоченным органом, подтверждающий, что один из родите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 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лей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(законных представителей) является (являлся) участником специальной военной операции;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47"/>
        </w:numPr>
        <w:pBdr/>
        <w:spacing w:after="9" w:line="240" w:lineRule="auto"/>
        <w:ind w:right="14" w:hanging="283" w:left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документ, удостоверяющий личность заявителя (паспорт гражданина Российской Федерации или временное удостоверение личности, выданное на период его замены);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47"/>
        </w:numPr>
        <w:pBdr/>
        <w:spacing w:after="9" w:line="240" w:lineRule="auto"/>
        <w:ind w:right="14" w:hanging="283" w:left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документ, подтверждающий полномочия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законного представителя,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обучающегося (в случае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подачи заявления о предоставлении питания законным представителем обучающегося);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47"/>
        </w:numPr>
        <w:pBdr/>
        <w:spacing w:after="9" w:line="240" w:lineRule="auto"/>
        <w:ind w:right="14" w:hanging="283" w:left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свидетельство о рождении обучающегося;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47"/>
        </w:numPr>
        <w:pBdr/>
        <w:spacing w:after="9" w:line="240" w:lineRule="auto"/>
        <w:ind w:right="14" w:hanging="283" w:left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свидетельство о браке заявителя с гражданином, который является (являлся) участником специальной военной операции;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9" w:line="240" w:lineRule="auto"/>
        <w:ind w:right="14" w:left="3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1051"/>
        <w:numPr>
          <w:ilvl w:val="0"/>
          <w:numId w:val="13"/>
        </w:numPr>
        <w:pBdr/>
        <w:spacing w:after="0" w:line="240" w:lineRule="auto"/>
        <w:ind w:right="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Сведения о страховом номере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индивидуального лицевого счета,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обучающегося в системе обязательного пенсионного страхования.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Приложение №2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80"/>
        <w:pBdr/>
        <w:spacing/>
        <w:ind/>
        <w:jc w:val="center"/>
        <w:rPr>
          <w:rFonts w:ascii="Times New Roman" w:hAnsi="Times New Roman" w:cs="Times New Roman"/>
        </w:rPr>
      </w:pPr>
      <w:r>
        <w:rPr>
          <w:rStyle w:val="1079"/>
          <w:rFonts w:ascii="Times New Roman" w:hAnsi="Times New Roman" w:cs="Times New Roman"/>
        </w:rPr>
        <w:t xml:space="preserve">Форма заявления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080"/>
        <w:pBdr/>
        <w:spacing/>
        <w:ind/>
        <w:rPr>
          <w:rFonts w:ascii="Times New Roman" w:hAnsi="Times New Roman" w:cs="Times New Roman"/>
        </w:rPr>
      </w:pPr>
      <w:r>
        <w:rPr>
          <w:rStyle w:val="1079"/>
          <w:rFonts w:ascii="Times New Roman" w:hAnsi="Times New Roman" w:cs="Times New Roman"/>
        </w:rPr>
        <w:t xml:space="preserve">о предоставлении питания в образовательных учреждениях Санкт-Петербурга с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080"/>
        <w:pBdr/>
        <w:spacing/>
        <w:ind/>
        <w:rPr>
          <w:rFonts w:ascii="Times New Roman" w:hAnsi="Times New Roman" w:cs="Times New Roman"/>
        </w:rPr>
      </w:pPr>
      <w:r>
        <w:rPr>
          <w:rStyle w:val="1079"/>
          <w:rFonts w:ascii="Times New Roman" w:hAnsi="Times New Roman" w:cs="Times New Roman"/>
        </w:rPr>
        <w:t xml:space="preserve"> компенсацией стоимости питания за счет средств бюджета Санкт-Петербурга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 w:firstLine="4536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Директору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 w:firstLine="4536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(образовательного учреждения)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 w:firstLine="453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от 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 w:firstLine="4536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(Ф.И.О. полностью)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 w:firstLine="453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 w:firstLine="453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родителя (законного представителя) обучающегося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 w:firstLine="453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(нужное подчеркнуть)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 w:right="3685" w:firstLine="453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ата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рождения 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 w:firstLine="453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арегистрированного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адресу: 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 w:firstLine="453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(индекс, место регистрации)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 w:firstLine="453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 w:firstLine="453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номер телефона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___________________________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 w:firstLine="453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паспорт, № и серия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 № 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 w:firstLine="453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дата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выдачи 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 w:firstLine="453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кем выдан 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ЗАЯВЛЕНИЕ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  <w:t xml:space="preserve">Прошу предоставить в соответствии с </w:t>
      </w:r>
      <w:hyperlink r:id="rId13" w:tooltip="consultantplus://offline/ref=97D818F94B0D2B3B4A0B44C8D3CA5F6277D85EA5A0E8F63629E8DE5972848CE58F35338B2D6831052580D93FD8795741AB21ECFAD8F45503Y6G1M" w:history="1">
        <w:r>
          <w:rPr>
            <w:rFonts w:ascii="Times New Roman" w:hAnsi="Times New Roman" w:eastAsia="Times New Roman" w:cs="Times New Roman"/>
            <w:sz w:val="24"/>
            <w:szCs w:val="24"/>
            <w:lang w:eastAsia="ru-RU"/>
          </w:rPr>
          <w:t xml:space="preserve">главой 18</w:t>
        </w:r>
      </w:hyperlink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Закона Санкт-Петербурга «Социальный кодекс Санкт-Петербурга»/пунктом 1.1 постановления Правительства Санкт-Петербурга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/>
        <w:t xml:space="preserve">от 10.10.2022 № 928 «О дополнительных мерах социальной поддержки отдельных категорий граждан в связи с проведением специальной военной операции (выполнением специальных з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адач) на территориях Донецкой Народной Республики, Луганской Народной Республики, Запорожской области, Херсонской области и Украины и мобилизационных мероприятий в период ее проведения» дополнительную меру социальной поддержки по обеспечению питанием, вклю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чающим завтрак, обед, завтрак и обед или комплексный обед (нужное подчеркнуть) с компенсацией за счет средств бюджета Санкт-Петербурга 100 процентов стоимости питания в течение учебного дня&lt;1&gt; моему ребенку: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(кому -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ф.и.о.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обучающе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му,й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класса (групп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ы)______, на период с ________п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дата рождения _____, свидетельство о рождении/паспорт серия ____ номер _____________________,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 связи с тем, что: &lt;**&gt; (при заполнении заявления необходимо проставить знак напротив одной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/>
        <w:t xml:space="preserve">из категорий обучающихся, имеющих право на дополнительную меру социальной поддержки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/>
        <w:t xml:space="preserve">по обеспечению питанием)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обучающий(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относится к одной из следующих категорий: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tbl>
      <w:tblPr>
        <w:tblStyle w:val="1081"/>
        <w:tblW w:w="0" w:type="auto"/>
        <w:tblBorders/>
        <w:tblLook w:val="04A0" w:firstRow="1" w:lastRow="0" w:firstColumn="1" w:lastColumn="0" w:noHBand="0" w:noVBand="1"/>
      </w:tblPr>
      <w:tblGrid>
        <w:gridCol w:w="510"/>
        <w:gridCol w:w="9402"/>
      </w:tblGrid>
      <w:tr>
        <w:trPr/>
        <w:tc>
          <w:tcPr>
            <w:tcBorders/>
            <w:tcW w:w="534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1011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общеобразовательных учреждений, реализующих адаптированную образовательную программу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34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1011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общеобразовательных учреждений и профессиональных образовательных учреждений, являющихся инвалидами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34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1011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общеобразовательных учреждений из числа малообеспеченных семей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34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1011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общеобразовательных учреждений и профессиональных образовательных учреждений из числа многодетных семей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34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1011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общеобразовательных учреждений и профессиональных образовательных учреждений, являющихся детьми-сиротами и детьми, оставшимися без попечения родителей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34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1011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профессиональных образовательных учреждений, осваивающим основную образовательную программу среднего профессионального образования подготовки квалифицированных рабочих, служащих или основную образовательную программу профессионального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34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1011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общеобразовательных учреждений, состоящих на учете в противотуберкулезном диспансере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34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1011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обучающихся, страдающих хроническими заболеваниями, перечень которых устанавливается Правительством Санкт-Петербурга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34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1011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в спортивных классах общеобразовательных учреждений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34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1011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в кадетских классах общеобразовательных учреждений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34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1011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общеобразовательных учреждений и профессиональных образовательных учреждений, находящихся в трудной жизненной ситуации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34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1011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 и лиц старше 18 лет, один из родителей (законных представителей) которых является (являлся) участником специальной военной операции*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34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1011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 и лиц старше 18 лет, являющихся пасынками и падчерицами граждан, которые являются (являлись) участниками специальной военной операции*.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* Питание обучающимся указанной категории </w:t>
      </w:r>
      <w:r>
        <w:rPr>
          <w:rFonts w:ascii="Times New Roman" w:hAnsi="Times New Roman" w:cs="Times New Roman"/>
          <w:sz w:val="24"/>
          <w:szCs w:val="24"/>
        </w:rPr>
        <w:t xml:space="preserve">предоставляется,</w:t>
      </w:r>
      <w:r>
        <w:rPr>
          <w:rFonts w:ascii="Times New Roman" w:hAnsi="Times New Roman" w:cs="Times New Roman"/>
          <w:sz w:val="24"/>
          <w:szCs w:val="24"/>
        </w:rPr>
        <w:t xml:space="preserve"> начиная со дня подачи заявления.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  <w:t xml:space="preserve">Родитель (законный представитель), обучающийся: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  <w:t xml:space="preserve">- проинформирован образовательным учреждением о праве подать заявление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/>
        <w:t xml:space="preserve">на предоставление дополнительной меры социальной поддержки по обеспечению питанием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/>
        <w:t xml:space="preserve">в следующем учебном году в мае соответствующего календарного года;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  <w:t xml:space="preserve"> - дополнительная мера социальной поддержки по обеспечению питанием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предоставляется,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начиная с месяца, следующего за месяцем подачи заявления, если заявление подано до 20 числа текущего месяца.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  <w:t xml:space="preserve">Предоставление питания прекращается в случаях: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  <w:t xml:space="preserve">- утраты обучающимся права на предоставление питания - с 1 числа месяца, следующего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/>
        <w:t xml:space="preserve">за месяцем, в котором наступили соответствующие обстоятельства;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Bdr/>
        <w:spacing w:after="0"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установления недостоверности представленных заявителем сведений </w:t>
      </w:r>
      <w:r>
        <w:rPr>
          <w:rFonts w:ascii="Times New Roman" w:hAnsi="Times New Roman" w:cs="Times New Roman"/>
          <w:sz w:val="24"/>
          <w:szCs w:val="24"/>
        </w:rPr>
        <w:br/>
        <w:t xml:space="preserve">или несвоевременности извещения об изменении указанных сведений - с 1 числа месяца, следующего за месяцем, в котором наступили соответствующие обстоятельства.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after="0"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изменения оснований для предоставления дополнительной меры </w:t>
      </w:r>
      <w:r>
        <w:rPr>
          <w:rFonts w:ascii="Times New Roman" w:hAnsi="Times New Roman" w:cs="Times New Roman"/>
          <w:sz w:val="24"/>
          <w:szCs w:val="24"/>
        </w:rPr>
        <w:t xml:space="preserve">социальной поддержки</w:t>
      </w:r>
      <w:r>
        <w:rPr>
          <w:rFonts w:ascii="Times New Roman" w:hAnsi="Times New Roman" w:cs="Times New Roman"/>
          <w:sz w:val="24"/>
          <w:szCs w:val="24"/>
        </w:rPr>
        <w:t xml:space="preserve"> по обеспечению питанием обязуюсь незамедлительно письменно информировать администрацию образовательного учреждения.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after="0"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Предъявлен документ, подтверждающий право представить интересы несовершеннолетнего (наименование и реквизиты документа), ________________.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Согласен на обработку персональных данных _______________ (подпись).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Подпись ________________________                      Дата 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before="22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&lt;1&gt; Под стоимостью питания понимается стоимость питания в государственных образовательных учреждениях, ежегодно утверждаемая Правительством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/>
        <w:t xml:space="preserve">Санкт-Петербурга.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 w:hanging="141"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№3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80"/>
        <w:pBdr/>
        <w:spacing/>
        <w:ind/>
        <w:jc w:val="center"/>
        <w:rPr>
          <w:rFonts w:ascii="Times New Roman" w:hAnsi="Times New Roman" w:cs="Times New Roman"/>
        </w:rPr>
      </w:pPr>
      <w:r>
        <w:rPr>
          <w:rStyle w:val="1079"/>
          <w:rFonts w:ascii="Times New Roman" w:hAnsi="Times New Roman" w:cs="Times New Roman"/>
        </w:rPr>
        <w:t xml:space="preserve">Форма заявления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080"/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>
        <w:rPr>
          <w:rStyle w:val="1079"/>
          <w:rFonts w:ascii="Times New Roman" w:hAnsi="Times New Roman" w:cs="Times New Roman"/>
        </w:rPr>
        <w:t xml:space="preserve">о предоставлении компенсационной выплаты на питание в образовательных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080"/>
        <w:pBdr/>
        <w:spacing/>
        <w:ind/>
        <w:rPr>
          <w:rFonts w:ascii="Times New Roman" w:hAnsi="Times New Roman" w:cs="Times New Roman"/>
        </w:rPr>
      </w:pPr>
      <w:r>
        <w:rPr>
          <w:rStyle w:val="1079"/>
          <w:rFonts w:ascii="Times New Roman" w:hAnsi="Times New Roman" w:cs="Times New Roman"/>
        </w:rPr>
        <w:t xml:space="preserve"> учреждениях Санкт-Петербурга и федеральных образовательных учреждениях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 w:firstLine="4536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Директору__________________________________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 w:firstLine="4536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(образовательного учреждения)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 w:firstLine="453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от 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 w:firstLine="4536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(Ф.И.О. полностью)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 w:firstLine="453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 w:firstLine="453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родителя (законного представителя) обучающегося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 w:firstLine="453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(нужное подчеркнуть)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 w:right="3685" w:firstLine="453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Дата рождения 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 w:firstLine="453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Зарегистрированного по адресу: 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 w:firstLine="453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(индекс, место регистрации)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 w:firstLine="453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 w:firstLine="453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номер телефона        ___________________________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 w:firstLine="453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паспорт, № и серия _____________ № 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 w:firstLine="453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дата выдачи 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 w:firstLine="453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кем выдан 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ЗАЯВЛЕНИЕ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Style w:val="1082"/>
        <w:pBdr/>
        <w:spacing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 w:firstLine="708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Прошу предоставить в соответствии с </w:t>
      </w:r>
      <w:hyperlink r:id="rId14" w:tooltip="consultantplus://offline/ref=97D818F94B0D2B3B4A0B44C8D3CA5F6277D85EA5A0E8F63629E8DE5972848CE58F3533892B6A3D537CCFD8639E2F4443AF21EEFDC4YFG6M" w:history="1">
        <w:r>
          <w:rPr>
            <w:rFonts w:ascii="Times New Roman" w:hAnsi="Times New Roman" w:eastAsia="Times New Roman" w:cs="Times New Roman"/>
            <w:sz w:val="24"/>
            <w:szCs w:val="24"/>
            <w:lang w:eastAsia="ru-RU"/>
          </w:rPr>
          <w:t xml:space="preserve">главой 18</w:t>
        </w:r>
      </w:hyperlink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Закона Санкт-Петербурга «Социальный кодекс Санкт-Петербурга»/пунктом 1.1 постановления Правительства Санкт-Петербурга от 10.10.2022 № 928 «О дополнительных мерах социальной поддержки отдельных категорий граждан в связи с проведением специально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й военной операции (выполнением специальных задач) на территориях Донецкой Народной Республики, Луганской Народной Республики, Запорожской области, Херсонской области и Украины и мобилизационных мероприятий в период ее проведения» компенсационную  выплату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/>
        <w:t xml:space="preserve">на  питание моему ребенку: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_________________________________________________________________________________,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(кому -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ф.и.о.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обучающе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му,й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класса (группы)______, на период с ________по________________________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дата рождения _____, свидетельство о рождении/паспорт серия ____ номер _____________________,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 связи с тем, что: &lt;**&gt; (при заполнении заявления необходимо проставить знак напротив одной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/>
        <w:t xml:space="preserve">из категорий обучающихся, имеющих право на дополнительную меру социальной поддержки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/>
        <w:t xml:space="preserve">по обеспечению питанием)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обучающий(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относится к одной из следующих категорий: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tbl>
      <w:tblPr>
        <w:tblStyle w:val="1081"/>
        <w:tblW w:w="0" w:type="auto"/>
        <w:tblBorders/>
        <w:tblLook w:val="04A0" w:firstRow="1" w:lastRow="0" w:firstColumn="1" w:lastColumn="0" w:noHBand="0" w:noVBand="1"/>
      </w:tblPr>
      <w:tblGrid>
        <w:gridCol w:w="510"/>
        <w:gridCol w:w="9402"/>
      </w:tblGrid>
      <w:tr>
        <w:trPr/>
        <w:tc>
          <w:tcPr>
            <w:tcBorders/>
            <w:tcW w:w="534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1011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общеобразовательных учреждений, реализующих адаптированную образовательную программу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34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1011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общеобразовательных учреждений и профессиональных образовательных учреждений, являющихся инвалидами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34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1011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общеобразовательных учреждений из числа малообеспеченных семей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34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1011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общеобразовательных учреждений и профессиональных образовательных учреждений из числа многодетных семей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34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1011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общеобразовательных учреждений и профессиональных образовательных учреждений, являющихся детьми-сиротами и детьми, оставшимися без попечения родителей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34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1011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профессиональных образовательных учреждений, осваивающим основную образовательную программу среднего профессионального образования подготовки квалифицированных рабочих, служащих или основную образовательную программу профессионального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34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1011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общеобразовательных учреждений, состоящих на учете в противотуберкулезном диспансере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34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1011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обучающихся, страдающих хроническими заболеваниями, перечень которых устанавливается Правительством Санкт-Петербурга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34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1011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в спортивных классах общеобразовательных учреждений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34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1011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в кадетских классах общеобразовательных учреждений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34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1011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общеобразовательных учреждений и профессиональных образовательных учреждений, находящихся в трудной жизненной ситуации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34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1011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 и лиц старше 18 лет, один из родителей (законных представителей) которых является (являлся) участником специальной военной операции*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34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1011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 и лиц старше 18 лет, являющихся пасынками и падчерицами граждан, которые являются (являлись) участниками специальной военной операции*.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* Питание обучающимся указанной категории предоставляется, начиная со дня подачи заявления.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  <w:t xml:space="preserve">Родитель (законный представитель), обучающийся: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  <w:t xml:space="preserve">- проинформирован образовательным учреждением о праве подать заявление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/>
        <w:t xml:space="preserve">на предоставление дополнительной меры социальной поддержки по обеспечению питанием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/>
        <w:t xml:space="preserve">в следующем учебном году в мае соответствующего календарного года;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  <w:t xml:space="preserve"> - дополнительная мера социальной поддержки по обеспечению питанием предоставляется, начиная с месяца, следующего за месяцем подачи заявления, если заявление подано до 20 числа текущего месяца.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  <w:t xml:space="preserve">Предоставление питания прекращается в случаях: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  <w:t xml:space="preserve">- утраты обучающимся права на предоставление питания - с 1 числа месяца, следующего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/>
        <w:t xml:space="preserve">за месяцем, в котором наступили соответствующие обстоятельства;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Bdr/>
        <w:spacing w:after="0"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установления недостоверности представленных заявителем сведений </w:t>
      </w:r>
      <w:r>
        <w:rPr>
          <w:rFonts w:ascii="Times New Roman" w:hAnsi="Times New Roman" w:cs="Times New Roman"/>
          <w:sz w:val="24"/>
          <w:szCs w:val="24"/>
        </w:rPr>
        <w:br/>
        <w:t xml:space="preserve">или несвоевременности извещения об изменении указанных сведений - с 1 числа месяца, следующего за месяцем, в котором наступили соответствующие обстоятельства.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after="0"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изменения оснований для предоставления дополнительной меры социальной поддержки по обеспечению питанием обязуюсь незамедлительно письменно информировать администрацию образовательного учреждения.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after="0"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Предъявлен документ, подтверждающий право представить интересы несовершеннолетнего (наименование и реквизиты документа), ________________.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Согласен на обработку персональных данных _______________ (подпись).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Подпись ________________________                      Дата 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widowControl w:val="false"/>
        <w:pBdr/>
        <w:spacing w:after="0" w:before="22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&lt;1&gt; Под стоимостью питания понимается стоимость питания в государственных образовательных учреждениях, ежегодно утверждаемая Правительством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/>
        <w:t xml:space="preserve">Санкт-Петербурга.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</w:t>
      </w:r>
      <w:r>
        <w:rPr>
          <w:rFonts w:ascii="Times New Roman" w:hAnsi="Times New Roman" w:cs="Times New Roman"/>
          <w:sz w:val="24"/>
          <w:szCs w:val="24"/>
        </w:rPr>
        <w:t xml:space="preserve"> 4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/>
        <w:ind w:right="0" w:firstLine="0"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34343c"/>
          <w:sz w:val="24"/>
          <w:szCs w:val="24"/>
        </w:rPr>
        <w:t xml:space="preserve">ФОРМА ТАЛОНА НА ПРЕДОСТАВЛЕНИЕ ПИТАНИЯ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tbl>
      <w:tblPr>
        <w:tblW w:w="9339" w:type="dxa"/>
        <w:tblBorders/>
        <w:tblLayout w:type="fixed"/>
        <w:tblCellMar>
          <w:left w:w="149" w:type="dxa"/>
          <w:right w:w="149" w:type="dxa"/>
        </w:tblCellMar>
        <w:tblLook w:val="04A0" w:firstRow="1" w:lastRow="0" w:firstColumn="1" w:lastColumn="0" w:noHBand="0" w:noVBand="1"/>
      </w:tblPr>
      <w:tblGrid>
        <w:gridCol w:w="1253"/>
        <w:gridCol w:w="2724"/>
        <w:gridCol w:w="1630"/>
        <w:gridCol w:w="1103"/>
        <w:gridCol w:w="736"/>
        <w:gridCol w:w="1542"/>
        <w:gridCol w:w="351"/>
      </w:tblGrid>
      <w:tr>
        <w:trPr/>
        <w:tc>
          <w:tcPr>
            <w:gridSpan w:val="7"/>
            <w:shd w:val="clear" w:color="ffffff" w:fill="ffffff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9339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ТАЛОН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№ от «__»  «_______»   « 202_  г.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</w:tr>
      <w:tr>
        <w:trPr/>
        <w:tc>
          <w:tcPr>
            <w:gridSpan w:val="7"/>
            <w:shd w:val="clear" w:color="ffffff" w:fill="ffffff"/>
            <w:tcBorders>
              <w:left w:val="single" w:color="000000" w:sz="6" w:space="0"/>
              <w:right w:val="single" w:color="000000" w:sz="6" w:space="0"/>
            </w:tcBorders>
            <w:tcW w:w="9339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комплексный обед 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</w:tr>
      <w:tr>
        <w:trPr/>
        <w:tc>
          <w:tcPr>
            <w:gridSpan w:val="7"/>
            <w:shd w:val="clear" w:color="ffffff" w:fill="ffffff"/>
            <w:tcBorders>
              <w:left w:val="single" w:color="000000" w:sz="6" w:space="0"/>
              <w:right w:val="single" w:color="000000" w:sz="6" w:space="0"/>
            </w:tcBorders>
            <w:tcW w:w="9339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СПб ГБПОУ «Медицинский колледж №1»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Пл.№, 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3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N п/п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354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Фамилия (полностью) ИО (инициалы)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39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Категория (код)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93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Отметка о присутствии (да/нет)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</w:tr>
      <w:tr>
        <w:trPr>
          <w:trHeight w:val="387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354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2"/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3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93" w:type="dxa"/>
            <w:vMerge w:val="restart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</w:tr>
      <w:tr>
        <w:trPr>
          <w:trHeight w:val="293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3" w:type="dxa"/>
            <w:vMerge w:val="restart"/>
            <w:textDirection w:val="lrTb"/>
            <w:noWrap w:val="false"/>
          </w:tcPr>
          <w:p>
            <w:pPr>
              <w:pBdr/>
              <w:spacing/>
              <w:ind w:firstLine="0" w:left="709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354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2"/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3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93" w:type="dxa"/>
            <w:vMerge w:val="restart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</w:tr>
      <w:tr>
        <w:trPr/>
        <w:tc>
          <w:tcPr>
            <w:gridSpan w:val="3"/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4" w:space="0"/>
            </w:tcBorders>
            <w:tcW w:w="5607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bottom w:val="single" w:color="000000" w:sz="4" w:space="0"/>
            </w:tcBorders>
            <w:tcW w:w="1103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Всего человек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6" w:space="0"/>
              <w:bottom w:val="single" w:color="000000" w:sz="6" w:space="0"/>
            </w:tcBorders>
            <w:tcW w:w="2278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right w:val="single" w:color="000000" w:sz="6" w:space="0"/>
            </w:tcBorders>
            <w:tcW w:w="351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</w:tr>
      <w:tr>
        <w:trPr/>
        <w:tc>
          <w:tcPr>
            <w:gridSpan w:val="3"/>
            <w:shd w:val="clear" w:color="ffffff" w:fill="ffffff"/>
            <w:tcBorders>
              <w:top w:val="single" w:color="000000" w:sz="4" w:space="0"/>
              <w:left w:val="single" w:color="000000" w:sz="6" w:space="0"/>
            </w:tcBorders>
            <w:tcW w:w="5607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gridSpan w:val="4"/>
            <w:shd w:val="clear" w:color="ffffff" w:fill="ffffff"/>
            <w:tcBorders>
              <w:right w:val="single" w:color="000000" w:sz="6" w:space="0"/>
            </w:tcBorders>
            <w:tcW w:w="3732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</w:tr>
      <w:tr>
        <w:trPr>
          <w:trHeight w:val="455"/>
        </w:trPr>
        <w:tc>
          <w:tcPr>
            <w:gridSpan w:val="2"/>
            <w:shd w:val="clear" w:color="ffffff" w:fill="ffffff"/>
            <w:tcBorders>
              <w:left w:val="single" w:color="000000" w:sz="6" w:space="0"/>
              <w:bottom w:val="single" w:color="000000" w:sz="4" w:space="0"/>
            </w:tcBorders>
            <w:tcW w:w="3977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Подпись ответственного по питанию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gridSpan w:val="5"/>
            <w:shd w:val="clear" w:color="ffffff" w:fill="ffffff"/>
            <w:tcBorders>
              <w:bottom w:val="single" w:color="000000" w:sz="6" w:space="0"/>
              <w:right w:val="single" w:color="000000" w:sz="6" w:space="0"/>
            </w:tcBorders>
            <w:tcW w:w="53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6" w:space="0"/>
            </w:tcBorders>
            <w:tcW w:w="3977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gridSpan w:val="5"/>
            <w:shd w:val="clear" w:color="ffffff" w:fill="ffffff"/>
            <w:tcBorders>
              <w:top w:val="single" w:color="000000" w:sz="6" w:space="0"/>
              <w:right w:val="single" w:color="000000" w:sz="6" w:space="0"/>
            </w:tcBorders>
            <w:tcW w:w="5362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(расшифровка подписи)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</w:tr>
      <w:tr>
        <w:trPr/>
        <w:tc>
          <w:tcPr>
            <w:gridSpan w:val="2"/>
            <w:shd w:val="clear" w:color="ffffff" w:fill="ffffff"/>
            <w:tcBorders>
              <w:left w:val="single" w:color="000000" w:sz="6" w:space="0"/>
            </w:tcBorders>
            <w:tcW w:w="3977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gridSpan w:val="5"/>
            <w:shd w:val="clear" w:color="ffffff" w:fill="ffffff"/>
            <w:tcBorders>
              <w:right w:val="single" w:color="000000" w:sz="6" w:space="0"/>
            </w:tcBorders>
            <w:tcW w:w="5362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</w:tr>
      <w:tr>
        <w:trPr/>
        <w:tc>
          <w:tcPr>
            <w:gridSpan w:val="2"/>
            <w:shd w:val="clear" w:color="ffffff" w:fill="ffffff"/>
            <w:tcBorders>
              <w:left w:val="single" w:color="000000" w:sz="6" w:space="0"/>
              <w:bottom w:val="single" w:color="000000" w:sz="4" w:space="0"/>
            </w:tcBorders>
            <w:tcW w:w="3977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Подпись ответственного за организацию питания в ОУ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gridSpan w:val="5"/>
            <w:shd w:val="clear" w:color="ffffff" w:fill="ffffff"/>
            <w:tcBorders>
              <w:bottom w:val="single" w:color="000000" w:sz="4" w:space="0"/>
              <w:right w:val="single" w:color="000000" w:sz="6" w:space="0"/>
            </w:tcBorders>
            <w:tcW w:w="53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6" w:space="0"/>
            </w:tcBorders>
            <w:tcW w:w="3977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gridSpan w:val="5"/>
            <w:shd w:val="clear" w:color="ffffff" w:fill="ffffff"/>
            <w:tcBorders>
              <w:top w:val="single" w:color="000000" w:sz="4" w:space="0"/>
              <w:right w:val="single" w:color="000000" w:sz="6" w:space="0"/>
            </w:tcBorders>
            <w:tcW w:w="5362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(расшифровка подписи)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</w:tr>
      <w:tr>
        <w:trPr/>
        <w:tc>
          <w:tcPr>
            <w:gridSpan w:val="7"/>
            <w:shd w:val="clear" w:color="ffffff" w:fill="ffffff"/>
            <w:tcBorders>
              <w:left w:val="single" w:color="000000" w:sz="6" w:space="0"/>
              <w:right w:val="single" w:color="000000" w:sz="6" w:space="0"/>
            </w:tcBorders>
            <w:tcW w:w="9339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</w:tr>
      <w:tr>
        <w:trPr/>
        <w:tc>
          <w:tcPr>
            <w:gridSpan w:val="7"/>
            <w:shd w:val="clear" w:color="ffffff" w:fill="ffffff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339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ПЕЧАТЬ (для документов ОУ)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</w:tr>
    </w:tbl>
    <w:p>
      <w:pPr>
        <w:pBdr/>
        <w:shd w:val="clear" w:color="auto" w:fill="ffffff"/>
        <w:spacing w:after="0" w:line="240" w:lineRule="auto"/>
        <w:ind w:firstLine="480"/>
        <w:rPr>
          <w:rFonts w:ascii="Times New Roman" w:hAnsi="Times New Roman" w:cs="Times New Roman"/>
          <w:color w:val="444444"/>
          <w:sz w:val="16"/>
          <w:szCs w:val="16"/>
        </w:rPr>
      </w:pPr>
      <w:r>
        <w:rPr>
          <w:rFonts w:ascii="Times New Roman" w:hAnsi="Times New Roman" w:eastAsia="Times New Roman" w:cs="Times New Roman"/>
          <w:color w:val="444444"/>
          <w:sz w:val="16"/>
          <w:szCs w:val="16"/>
          <w:lang w:eastAsia="ru-RU"/>
        </w:rPr>
      </w:r>
      <w:r>
        <w:rPr>
          <w:rFonts w:ascii="Times New Roman" w:hAnsi="Times New Roman" w:cs="Times New Roman"/>
          <w:color w:val="444444"/>
          <w:sz w:val="16"/>
          <w:szCs w:val="16"/>
        </w:rPr>
      </w:r>
      <w:r>
        <w:rPr>
          <w:rFonts w:ascii="Times New Roman" w:hAnsi="Times New Roman" w:cs="Times New Roman"/>
          <w:color w:val="444444"/>
          <w:sz w:val="16"/>
          <w:szCs w:val="16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after="0" w:line="268" w:lineRule="auto"/>
        <w:ind w:hanging="10" w:left="400"/>
        <w:jc w:val="both"/>
        <w:rPr>
          <w:rFonts w:ascii="Times New Roman" w:hAnsi="Times New Roman" w:eastAsia="Arial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" w:cs="Times New Roman"/>
          <w:b/>
          <w:color w:val="000000"/>
          <w:sz w:val="24"/>
          <w:szCs w:val="24"/>
          <w:lang w:eastAsia="ru-RU"/>
        </w:rPr>
        <w:t xml:space="preserve"> Коды </w:t>
      </w:r>
      <w:r>
        <w:rPr>
          <w:rFonts w:ascii="Times New Roman" w:hAnsi="Times New Roman" w:eastAsia="Arial" w:cs="Times New Roman"/>
          <w:b/>
          <w:color w:val="000000"/>
          <w:sz w:val="24"/>
          <w:szCs w:val="24"/>
          <w:lang w:eastAsia="ru-RU"/>
        </w:rPr>
        <w:t xml:space="preserve">категорий</w:t>
      </w:r>
      <w:r>
        <w:rPr>
          <w:rFonts w:ascii="Times New Roman" w:hAnsi="Times New Roman" w:eastAsia="Arial" w:cs="Times New Roman"/>
          <w:b/>
          <w:color w:val="000000"/>
          <w:sz w:val="24"/>
          <w:szCs w:val="24"/>
          <w:lang w:eastAsia="ru-RU"/>
        </w:rPr>
        <w:t xml:space="preserve"> обучающихся:</w:t>
      </w:r>
      <w:r>
        <w:rPr>
          <w:rFonts w:ascii="Times New Roman" w:hAnsi="Times New Roman" w:eastAsia="Arial" w:cs="Times New Roman"/>
          <w:b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" w:cs="Times New Roman"/>
          <w:b/>
          <w:color w:val="000000"/>
          <w:sz w:val="24"/>
          <w:szCs w:val="24"/>
          <w:lang w:eastAsia="ru-RU"/>
        </w:rPr>
      </w:r>
    </w:p>
    <w:p>
      <w:pPr>
        <w:pBdr/>
        <w:spacing w:after="0" w:line="268" w:lineRule="auto"/>
        <w:ind w:firstLine="106" w:left="284"/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" w:cs="Times New Roman"/>
          <w:b/>
          <w:color w:val="000000"/>
          <w:sz w:val="24"/>
          <w:szCs w:val="24"/>
          <w:lang w:eastAsia="ru-RU"/>
        </w:rPr>
        <w:t xml:space="preserve">1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  <w:t xml:space="preserve">- из малообеспеченной семьи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  <w:t xml:space="preserve">;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</w:r>
    </w:p>
    <w:p>
      <w:pPr>
        <w:pBdr/>
        <w:spacing w:after="0" w:line="268" w:lineRule="auto"/>
        <w:ind w:firstLine="106"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- из многодетной семьи</w:t>
      </w:r>
      <w:r>
        <w:rPr>
          <w:rFonts w:ascii="Times New Roman" w:hAnsi="Times New Roman" w:cs="Times New Roman"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after="0" w:line="268" w:lineRule="auto"/>
        <w:ind w:firstLine="106"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</w:t>
      </w:r>
      <w:r>
        <w:rPr>
          <w:rFonts w:ascii="Times New Roman" w:hAnsi="Times New Roman" w:cs="Times New Roman"/>
          <w:sz w:val="24"/>
          <w:szCs w:val="24"/>
        </w:rPr>
        <w:t xml:space="preserve">- по адаптированной образовательной программе</w:t>
      </w:r>
      <w:r>
        <w:rPr>
          <w:rFonts w:ascii="Times New Roman" w:hAnsi="Times New Roman" w:cs="Times New Roman"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after="0" w:line="268" w:lineRule="auto"/>
        <w:ind w:firstLine="106"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</w:t>
      </w:r>
      <w:r>
        <w:rPr>
          <w:rFonts w:ascii="Times New Roman" w:hAnsi="Times New Roman" w:cs="Times New Roman"/>
          <w:sz w:val="24"/>
          <w:szCs w:val="24"/>
        </w:rPr>
        <w:t xml:space="preserve">- в 1-4 классах</w:t>
      </w:r>
      <w:r>
        <w:rPr>
          <w:rFonts w:ascii="Times New Roman" w:hAnsi="Times New Roman" w:cs="Times New Roman"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after="0" w:line="268" w:lineRule="auto"/>
        <w:ind w:firstLine="106"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</w:t>
      </w:r>
      <w:r>
        <w:rPr>
          <w:rFonts w:ascii="Times New Roman" w:hAnsi="Times New Roman" w:cs="Times New Roman"/>
          <w:sz w:val="24"/>
          <w:szCs w:val="24"/>
        </w:rPr>
        <w:t xml:space="preserve">- являющихся детьми-сиротами и детьми, оставшимися без попечения родителей</w:t>
      </w:r>
      <w:r>
        <w:rPr>
          <w:rFonts w:ascii="Times New Roman" w:hAnsi="Times New Roman" w:cs="Times New Roman"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after="0" w:line="268" w:lineRule="auto"/>
        <w:ind w:firstLine="106"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</w:rPr>
        <w:t xml:space="preserve">- являющихся инвалидами</w:t>
      </w:r>
      <w:r>
        <w:rPr>
          <w:rFonts w:ascii="Times New Roman" w:hAnsi="Times New Roman" w:cs="Times New Roman"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after="0" w:line="268" w:lineRule="auto"/>
        <w:ind w:hanging="283"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</w:t>
      </w:r>
      <w:r>
        <w:rPr>
          <w:rFonts w:ascii="Times New Roman" w:hAnsi="Times New Roman" w:cs="Times New Roman"/>
          <w:sz w:val="24"/>
          <w:szCs w:val="24"/>
        </w:rPr>
        <w:t xml:space="preserve">- по программам подготовки квалифицированных рабочих и служащих или по программам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профессионального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образования</w:t>
      </w:r>
      <w:r>
        <w:rPr>
          <w:rFonts w:ascii="Times New Roman" w:hAnsi="Times New Roman" w:cs="Times New Roman"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after="0" w:line="268" w:lineRule="auto"/>
        <w:ind w:firstLine="106"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8-</w:t>
      </w:r>
      <w:r>
        <w:rPr>
          <w:rFonts w:ascii="Times New Roman" w:hAnsi="Times New Roman" w:cs="Times New Roman"/>
          <w:sz w:val="24"/>
          <w:szCs w:val="24"/>
        </w:rPr>
        <w:t xml:space="preserve"> находящихся в трудной жизненной ситуации</w:t>
      </w:r>
      <w:r>
        <w:rPr>
          <w:rFonts w:ascii="Times New Roman" w:hAnsi="Times New Roman" w:cs="Times New Roman"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after="0" w:line="268" w:lineRule="auto"/>
        <w:ind w:left="390"/>
        <w:jc w:val="both"/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" w:cs="Times New Roman"/>
          <w:b/>
          <w:color w:val="000000"/>
          <w:sz w:val="24"/>
          <w:szCs w:val="24"/>
          <w:lang w:eastAsia="ru-RU"/>
        </w:rPr>
        <w:t xml:space="preserve">9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  <w:t xml:space="preserve">- состоящих на учете в противотуберкулезном диспансере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  <w:t xml:space="preserve">;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</w:r>
    </w:p>
    <w:p>
      <w:pPr>
        <w:pBdr/>
        <w:spacing w:after="0" w:line="268" w:lineRule="auto"/>
        <w:ind/>
        <w:jc w:val="both"/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" w:cs="Times New Roman"/>
          <w:b/>
          <w:color w:val="000000"/>
          <w:sz w:val="24"/>
          <w:szCs w:val="24"/>
          <w:lang w:eastAsia="ru-RU"/>
        </w:rPr>
        <w:t xml:space="preserve">    </w:t>
      </w:r>
      <w:r>
        <w:rPr>
          <w:rFonts w:ascii="Times New Roman" w:hAnsi="Times New Roman" w:eastAsia="Arial" w:cs="Times New Roman"/>
          <w:b/>
          <w:color w:val="000000"/>
          <w:sz w:val="24"/>
          <w:szCs w:val="24"/>
          <w:lang w:eastAsia="ru-RU"/>
        </w:rPr>
        <w:t xml:space="preserve">10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  <w:t xml:space="preserve">- страдающих хроническими 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  <w:t xml:space="preserve">заболеваниями;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</w:r>
    </w:p>
    <w:p>
      <w:pPr>
        <w:pBdr/>
        <w:tabs>
          <w:tab w:val="left" w:leader="none" w:pos="567"/>
        </w:tabs>
        <w:spacing w:after="0" w:line="268" w:lineRule="auto"/>
        <w:ind/>
        <w:jc w:val="both"/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" w:cs="Times New Roman"/>
          <w:b/>
          <w:color w:val="000000"/>
          <w:sz w:val="24"/>
          <w:szCs w:val="24"/>
          <w:lang w:eastAsia="ru-RU"/>
        </w:rPr>
        <w:t xml:space="preserve">    </w:t>
      </w:r>
      <w:r>
        <w:rPr>
          <w:rFonts w:ascii="Times New Roman" w:hAnsi="Times New Roman" w:eastAsia="Arial" w:cs="Times New Roman"/>
          <w:b/>
          <w:color w:val="000000"/>
          <w:sz w:val="24"/>
          <w:szCs w:val="24"/>
          <w:lang w:eastAsia="ru-RU"/>
        </w:rPr>
        <w:t xml:space="preserve">11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  <w:t xml:space="preserve">- 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  <w:t xml:space="preserve">в спортивных классах;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</w:r>
    </w:p>
    <w:p>
      <w:pPr>
        <w:pBdr/>
        <w:spacing w:after="0" w:line="268" w:lineRule="auto"/>
        <w:ind/>
        <w:jc w:val="both"/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" w:cs="Times New Roman"/>
          <w:b/>
          <w:color w:val="000000"/>
          <w:sz w:val="24"/>
          <w:szCs w:val="24"/>
          <w:lang w:eastAsia="ru-RU"/>
        </w:rPr>
        <w:t xml:space="preserve">    </w:t>
      </w:r>
      <w:r>
        <w:rPr>
          <w:rFonts w:ascii="Times New Roman" w:hAnsi="Times New Roman" w:eastAsia="Arial" w:cs="Times New Roman"/>
          <w:b/>
          <w:color w:val="000000"/>
          <w:sz w:val="24"/>
          <w:szCs w:val="24"/>
          <w:lang w:eastAsia="ru-RU"/>
        </w:rPr>
        <w:t xml:space="preserve">12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  <w:t xml:space="preserve">- в кадетских классах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  <w:t xml:space="preserve">;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</w:r>
    </w:p>
    <w:p>
      <w:pPr>
        <w:pBdr/>
        <w:spacing w:after="0" w:line="268" w:lineRule="auto"/>
        <w:ind w:left="142"/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" w:cs="Times New Roman"/>
          <w:b/>
          <w:color w:val="000000"/>
          <w:sz w:val="24"/>
          <w:szCs w:val="24"/>
          <w:lang w:eastAsia="ru-RU"/>
        </w:rPr>
        <w:t xml:space="preserve">  </w:t>
      </w:r>
      <w:r>
        <w:rPr>
          <w:rFonts w:ascii="Times New Roman" w:hAnsi="Times New Roman" w:eastAsia="Arial" w:cs="Times New Roman"/>
          <w:b/>
          <w:color w:val="000000"/>
          <w:sz w:val="24"/>
          <w:szCs w:val="24"/>
          <w:lang w:eastAsia="ru-RU"/>
        </w:rPr>
        <w:t xml:space="preserve">13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  <w:t xml:space="preserve">- дети и лица старше 18 лет, один из родителей (законных представителей) которых 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  <w:t xml:space="preserve">явля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  <w:t xml:space="preserve">   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  <w:t xml:space="preserve">ется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  <w:t xml:space="preserve">(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  <w:t xml:space="preserve">являлся) участником специальной военной операции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  <w:t xml:space="preserve">;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</w:r>
    </w:p>
    <w:p>
      <w:pPr>
        <w:pBdr/>
        <w:tabs>
          <w:tab w:val="left" w:leader="none" w:pos="142"/>
          <w:tab w:val="center" w:leader="none" w:pos="4677"/>
          <w:tab w:val="right" w:leader="none" w:pos="9355"/>
        </w:tabs>
        <w:spacing w:after="0" w:line="240" w:lineRule="auto"/>
        <w:ind w:hanging="709"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Arial" w:cs="Times New Roman"/>
          <w:b/>
          <w:color w:val="000000"/>
          <w:sz w:val="24"/>
          <w:szCs w:val="24"/>
          <w:lang w:eastAsia="ru-RU"/>
        </w:rPr>
        <w:t xml:space="preserve">   </w:t>
      </w:r>
      <w:r>
        <w:rPr>
          <w:rFonts w:ascii="Times New Roman" w:hAnsi="Times New Roman" w:eastAsia="Arial" w:cs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Arial" w:cs="Times New Roman"/>
          <w:b/>
          <w:color w:val="000000"/>
          <w:sz w:val="24"/>
          <w:szCs w:val="24"/>
          <w:lang w:eastAsia="ru-RU"/>
        </w:rPr>
        <w:t xml:space="preserve">14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  <w:t xml:space="preserve">- дети и лица старше 18 лет, являющиеся пасынками и падчерицами лиц, которые 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  <w:t xml:space="preserve">явля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  <w:t xml:space="preserve">-  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  <w:t xml:space="preserve">ются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eastAsia="ru-RU"/>
        </w:rPr>
        <w:t xml:space="preserve"> (являлись) участниками специальной военной операции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  <w:sectPr>
          <w:headerReference w:type="default" r:id="rId9"/>
          <w:footerReference w:type="default" r:id="rId10"/>
          <w:footnotePr/>
          <w:endnotePr/>
          <w:type w:val="nextPage"/>
          <w:pgSz w:h="16838" w:orient="portrait" w:w="11906"/>
          <w:pgMar w:top="851" w:right="850" w:bottom="568" w:left="1134" w:header="708" w:footer="708" w:gutter="0"/>
          <w:cols w:num="1" w:sep="0" w:space="708" w:equalWidth="1"/>
          <w:titlePg/>
        </w:sect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9600" w:type="dxa"/>
        <w:tblInd w:w="93" w:type="dxa"/>
        <w:tblBorders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rPr>
          <w:trHeight w:val="300"/>
        </w:trPr>
        <w:tc>
          <w:tcPr>
            <w:gridSpan w:val="10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Санкт-Петербургское государственное бюджетное образовательное учреждение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300"/>
        </w:trPr>
        <w:tc>
          <w:tcPr>
            <w:gridSpan w:val="10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среднего профессионального образования "Медицинский колледж №1"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585"/>
        </w:trPr>
        <w:tc>
          <w:tcPr>
            <w:gridSpan w:val="10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ТАБЕЛЬ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420"/>
        </w:trPr>
        <w:tc>
          <w:tcPr>
            <w:gridSpan w:val="10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учета посещения практики обучающимся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_________ группы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42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gridSpan w:val="8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768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gridSpan w:val="8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68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Фамилия, Имя, Отчество учащегося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4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 "____" ________________202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г.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171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</w:tbl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5112" w:type="dxa"/>
        <w:tblInd w:w="93" w:type="dxa"/>
        <w:tblBorders/>
        <w:tblLook w:val="04A0" w:firstRow="1" w:lastRow="0" w:firstColumn="1" w:lastColumn="0" w:noHBand="0" w:noVBand="1"/>
      </w:tblPr>
      <w:tblGrid>
        <w:gridCol w:w="2416"/>
        <w:gridCol w:w="335"/>
        <w:gridCol w:w="335"/>
        <w:gridCol w:w="335"/>
        <w:gridCol w:w="335"/>
        <w:gridCol w:w="335"/>
        <w:gridCol w:w="335"/>
        <w:gridCol w:w="336"/>
        <w:gridCol w:w="336"/>
        <w:gridCol w:w="33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730"/>
      </w:tblGrid>
      <w:tr>
        <w:trPr>
          <w:trHeight w:val="39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2860" w:type="dxa"/>
            <w:vAlign w:val="center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Наименование   профессионального модуля (темы занятий)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360" w:type="dxa"/>
            <w:vAlign w:val="center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360" w:type="dxa"/>
            <w:vAlign w:val="center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360" w:type="dxa"/>
            <w:vAlign w:val="center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360" w:type="dxa"/>
            <w:vAlign w:val="center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360" w:type="dxa"/>
            <w:vAlign w:val="center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360" w:type="dxa"/>
            <w:vAlign w:val="center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360" w:type="dxa"/>
            <w:vAlign w:val="center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360" w:type="dxa"/>
            <w:vAlign w:val="center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360" w:type="dxa"/>
            <w:vAlign w:val="center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376" w:type="dxa"/>
            <w:vAlign w:val="center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376" w:type="dxa"/>
            <w:vAlign w:val="center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376" w:type="dxa"/>
            <w:vAlign w:val="center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376" w:type="dxa"/>
            <w:vAlign w:val="center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376" w:type="dxa"/>
            <w:vAlign w:val="center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376" w:type="dxa"/>
            <w:vAlign w:val="center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376" w:type="dxa"/>
            <w:vAlign w:val="center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376" w:type="dxa"/>
            <w:vAlign w:val="center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376" w:type="dxa"/>
            <w:vAlign w:val="center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376" w:type="dxa"/>
            <w:vAlign w:val="center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376" w:type="dxa"/>
            <w:vAlign w:val="center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376" w:type="dxa"/>
            <w:vAlign w:val="center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21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376" w:type="dxa"/>
            <w:vAlign w:val="center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22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376" w:type="dxa"/>
            <w:vAlign w:val="center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23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376" w:type="dxa"/>
            <w:vAlign w:val="center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376" w:type="dxa"/>
            <w:vAlign w:val="center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376" w:type="dxa"/>
            <w:vAlign w:val="center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26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376" w:type="dxa"/>
            <w:vAlign w:val="center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27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376" w:type="dxa"/>
            <w:vAlign w:val="center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28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376" w:type="dxa"/>
            <w:vAlign w:val="center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29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376" w:type="dxa"/>
            <w:vAlign w:val="center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376" w:type="dxa"/>
            <w:vAlign w:val="center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31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740" w:type="dxa"/>
            <w:vAlign w:val="center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Итого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дни явок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</w:tc>
      </w:tr>
      <w:tr>
        <w:trPr>
          <w:trHeight w:val="199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28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Фамилия, Имя, Отчество преподавателя (подпись)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vMerge w:val="continue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vMerge w:val="continue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vMerge w:val="continue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vMerge w:val="continue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vMerge w:val="continue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vMerge w:val="continue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vMerge w:val="continue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vMerge w:val="continue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vMerge w:val="continue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vMerge w:val="continue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vMerge w:val="continue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vMerge w:val="continue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vMerge w:val="continue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vMerge w:val="continue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vMerge w:val="continue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vMerge w:val="continue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vMerge w:val="continue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vMerge w:val="continue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vMerge w:val="continue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vMerge w:val="continue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vMerge w:val="continue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vMerge w:val="continue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vMerge w:val="continue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vMerge w:val="continue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vMerge w:val="continue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vMerge w:val="continue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vMerge w:val="continue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vMerge w:val="continue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vMerge w:val="continue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vMerge w:val="continue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vMerge w:val="continue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40" w:type="dxa"/>
            <w:vAlign w:val="bottom"/>
            <w:vMerge w:val="continue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4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4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4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4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31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4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4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4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4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31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4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4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4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4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31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4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4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4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4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31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4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4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4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4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4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28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Всего дни явок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74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28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6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7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40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</w:tbl>
    <w:p>
      <w:pPr>
        <w:pBdr/>
        <w:spacing w:after="0" w:line="240" w:lineRule="auto"/>
        <w:ind/>
        <w:jc w:val="both"/>
        <w:rPr>
          <w:rFonts w:ascii="Times New Roman" w:hAnsi="Times New Roman" w:eastAsia="TimesNewRomanPS-ItalicMT" w:cs="Times New Roman"/>
          <w:sz w:val="24"/>
          <w:szCs w:val="24"/>
        </w:rPr>
      </w:pPr>
      <w:r>
        <w:rPr>
          <w:rFonts w:ascii="Times New Roman" w:hAnsi="Times New Roman" w:eastAsia="TimesNewRomanPS-ItalicMT" w:cs="Times New Roman"/>
          <w:sz w:val="24"/>
          <w:szCs w:val="24"/>
        </w:rPr>
      </w:r>
      <w:r>
        <w:rPr>
          <w:rFonts w:ascii="Times New Roman" w:hAnsi="Times New Roman" w:eastAsia="TimesNewRomanPS-ItalicMT" w:cs="Times New Roman"/>
          <w:sz w:val="24"/>
          <w:szCs w:val="24"/>
        </w:rPr>
      </w:r>
      <w:r>
        <w:rPr>
          <w:rFonts w:ascii="Times New Roman" w:hAnsi="Times New Roman" w:eastAsia="TimesNewRomanPS-ItalicMT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Приложение  №</w:t>
      </w:r>
      <w:r>
        <w:rPr>
          <w:rFonts w:ascii="Times New Roman" w:hAnsi="Times New Roman" w:cs="Times New Roman"/>
          <w:sz w:val="24"/>
          <w:szCs w:val="24"/>
        </w:rPr>
        <w:t xml:space="preserve"> 6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bCs/>
          <w:color w:val="26282f"/>
          <w:sz w:val="24"/>
          <w:szCs w:val="24"/>
          <w:lang w:eastAsia="ru-RU"/>
        </w:rPr>
        <w:t xml:space="preserve">КНИГА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r>
    </w:p>
    <w:p>
      <w:pPr>
        <w:widowControl w:val="false"/>
        <w:pBdr/>
        <w:spacing w:after="108" w:before="108" w:line="360" w:lineRule="auto"/>
        <w:ind/>
        <w:jc w:val="center"/>
        <w:outlineLvl w:val="0"/>
        <w:rPr>
          <w:rFonts w:ascii="Times New Roman" w:hAnsi="Times New Roman" w:cs="Times New Roman" w:eastAsiaTheme="minorEastAsia"/>
          <w:bCs/>
          <w:color w:val="26282f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bCs/>
          <w:color w:val="26282f"/>
          <w:sz w:val="24"/>
          <w:szCs w:val="24"/>
          <w:lang w:eastAsia="ru-RU"/>
        </w:rPr>
        <w:t xml:space="preserve">УЧЕТА ВЫДАЧИ ТАЛОНОВ НА ПИТАНИЕ </w:t>
      </w:r>
      <w:r>
        <w:rPr>
          <w:rFonts w:ascii="Times New Roman" w:hAnsi="Times New Roman" w:cs="Times New Roman" w:eastAsiaTheme="minorEastAsia"/>
          <w:bCs/>
          <w:color w:val="26282f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bCs/>
          <w:color w:val="26282f"/>
          <w:sz w:val="24"/>
          <w:szCs w:val="24"/>
          <w:lang w:eastAsia="ru-RU"/>
        </w:rPr>
      </w:r>
    </w:p>
    <w:p>
      <w:pPr>
        <w:widowControl w:val="false"/>
        <w:pBdr/>
        <w:spacing w:after="108" w:before="108" w:line="360" w:lineRule="auto"/>
        <w:ind/>
        <w:jc w:val="center"/>
        <w:outlineLvl w:val="0"/>
        <w:rPr>
          <w:rFonts w:ascii="Times New Roman" w:hAnsi="Times New Roman" w:cs="Times New Roman" w:eastAsiaTheme="minorEastAsia"/>
          <w:bCs/>
          <w:color w:val="26282f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bCs/>
          <w:color w:val="26282f"/>
          <w:sz w:val="24"/>
          <w:szCs w:val="24"/>
          <w:lang w:eastAsia="ru-RU"/>
        </w:rPr>
        <w:t xml:space="preserve">ОБУЧАЮЩИМСЯ КОЛЛЕДЖА</w:t>
      </w:r>
      <w:r>
        <w:rPr>
          <w:rFonts w:ascii="Times New Roman" w:hAnsi="Times New Roman" w:cs="Times New Roman" w:eastAsiaTheme="minorEastAsia"/>
          <w:bCs/>
          <w:color w:val="26282f"/>
          <w:sz w:val="24"/>
          <w:szCs w:val="24"/>
          <w:lang w:eastAsia="ru-RU"/>
        </w:rPr>
        <w:t xml:space="preserve">, ПОЛУЧАЮЩИМ ПИТАНИЕ НА ЛЬГОТНОЙ ОСНОВЕ</w:t>
      </w:r>
      <w:r>
        <w:rPr>
          <w:rFonts w:ascii="Times New Roman" w:hAnsi="Times New Roman" w:cs="Times New Roman" w:eastAsiaTheme="minorEastAsia"/>
          <w:bCs/>
          <w:color w:val="26282f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bCs/>
          <w:color w:val="26282f"/>
          <w:sz w:val="24"/>
          <w:szCs w:val="24"/>
          <w:lang w:eastAsia="ru-RU"/>
        </w:rPr>
      </w:r>
    </w:p>
    <w:p>
      <w:pPr>
        <w:pBdr/>
        <w:spacing/>
        <w:ind/>
        <w:rPr>
          <w:rFonts w:ascii="Times New Roman" w:hAnsi="Times New Roman" w:cs="Times New Roman" w:eastAsiaTheme="minorEastAsia"/>
          <w:sz w:val="24"/>
          <w:szCs w:val="24"/>
        </w:rPr>
      </w:pPr>
      <w:r>
        <w:rPr>
          <w:rFonts w:ascii="Times New Roman" w:hAnsi="Times New Roman" w:cs="Times New Roman" w:eastAsiaTheme="minorEastAsia"/>
          <w:sz w:val="24"/>
          <w:szCs w:val="24"/>
        </w:rPr>
      </w:r>
      <w:r>
        <w:rPr>
          <w:rFonts w:ascii="Times New Roman" w:hAnsi="Times New Roman" w:cs="Times New Roman" w:eastAsiaTheme="minorEastAsia"/>
          <w:sz w:val="24"/>
          <w:szCs w:val="24"/>
        </w:rPr>
      </w:r>
      <w:r>
        <w:rPr>
          <w:rFonts w:ascii="Times New Roman" w:hAnsi="Times New Roman" w:cs="Times New Roman" w:eastAsiaTheme="minorEastAsia"/>
          <w:sz w:val="24"/>
          <w:szCs w:val="24"/>
        </w:rPr>
      </w:r>
    </w:p>
    <w:tbl>
      <w:tblPr>
        <w:tblStyle w:val="1043"/>
        <w:tblW w:w="0" w:type="auto"/>
        <w:tblInd w:w="81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686"/>
        <w:gridCol w:w="8363"/>
      </w:tblGrid>
      <w:tr>
        <w:trPr/>
        <w:tc>
          <w:tcPr>
            <w:tcBorders/>
            <w:tcW w:w="368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Учреждение 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>
              <w:bottom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СПб ГБПОУ  «Медицинский колледж №1»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368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Дата открытия книги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368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Дата закрытия книги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368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Ответственное лицо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</w:tbl>
    <w:p>
      <w:pPr>
        <w:pBdr/>
        <w:spacing/>
        <w:ind/>
        <w:rPr>
          <w:rFonts w:ascii="Times New Roman" w:hAnsi="Times New Roman" w:cs="Times New Roman" w:eastAsiaTheme="minorEastAsia"/>
          <w:sz w:val="24"/>
          <w:szCs w:val="24"/>
        </w:rPr>
      </w:pPr>
      <w:r>
        <w:rPr>
          <w:rFonts w:ascii="Times New Roman" w:hAnsi="Times New Roman" w:cs="Times New Roman" w:eastAsiaTheme="minorEastAsia"/>
          <w:sz w:val="24"/>
          <w:szCs w:val="24"/>
        </w:rPr>
      </w:r>
      <w:r>
        <w:rPr>
          <w:rFonts w:ascii="Times New Roman" w:hAnsi="Times New Roman" w:cs="Times New Roman" w:eastAsiaTheme="minorEastAsia"/>
          <w:sz w:val="24"/>
          <w:szCs w:val="24"/>
        </w:rPr>
      </w:r>
      <w:r>
        <w:rPr>
          <w:rFonts w:ascii="Times New Roman" w:hAnsi="Times New Roman" w:cs="Times New Roman" w:eastAsiaTheme="minorEastAsia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Style w:val="1043"/>
        <w:tblW w:w="15701" w:type="dxa"/>
        <w:tblInd w:w="0" w:type="dxa"/>
        <w:tblBorders/>
        <w:tblLayout w:type="fixed"/>
        <w:tblLook w:val="04A0" w:firstRow="1" w:lastRow="0" w:firstColumn="1" w:lastColumn="0" w:noHBand="0" w:noVBand="1"/>
      </w:tblPr>
      <w:tblGrid>
        <w:gridCol w:w="1951"/>
        <w:gridCol w:w="5387"/>
        <w:gridCol w:w="1559"/>
        <w:gridCol w:w="1701"/>
        <w:gridCol w:w="1701"/>
        <w:gridCol w:w="1701"/>
      </w:tblGrid>
      <w:tr>
        <w:trPr>
          <w:trHeight w:val="462"/>
        </w:trPr>
        <w:tc>
          <w:tcPr>
            <w:tcBorders/>
            <w:tcW w:w="195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 w:eastAsiaTheme="minorEastAsia"/>
                <w:b/>
                <w:sz w:val="16"/>
                <w:szCs w:val="16"/>
              </w:rPr>
              <w:t xml:space="preserve">Дата выдачи талонов</w:t>
            </w:r>
            <w:r>
              <w:rPr>
                <w:rFonts w:ascii="Times New Roman" w:hAnsi="Times New Roman" w:eastAsia="Times New Roman" w:cs="Times New Roman" w:eastAsiaTheme="minorEastAsia"/>
                <w:b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 w:eastAsiaTheme="minorEastAsia"/>
                <w:b/>
                <w:sz w:val="16"/>
                <w:szCs w:val="16"/>
              </w:rPr>
            </w:r>
          </w:p>
        </w:tc>
        <w:tc>
          <w:tcPr>
            <w:tcBorders/>
            <w:tcW w:w="538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 w:eastAsiaTheme="minorEastAsia"/>
                <w:b/>
                <w:sz w:val="16"/>
                <w:szCs w:val="16"/>
              </w:rPr>
              <w:t xml:space="preserve">Площадка</w:t>
            </w:r>
            <w:r>
              <w:rPr>
                <w:rFonts w:ascii="Times New Roman" w:hAnsi="Times New Roman" w:eastAsia="Times New Roman" w:cs="Times New Roman" w:eastAsiaTheme="minorEastAsia"/>
                <w:b/>
                <w:sz w:val="16"/>
                <w:szCs w:val="16"/>
              </w:rPr>
            </w:r>
          </w:p>
        </w:tc>
        <w:tc>
          <w:tcPr>
            <w:tcBorders/>
            <w:tcW w:w="155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 w:eastAsiaTheme="minorEastAsia"/>
                <w:b/>
                <w:sz w:val="16"/>
                <w:szCs w:val="16"/>
              </w:rPr>
              <w:t xml:space="preserve">Номер талона</w:t>
            </w:r>
            <w:r>
              <w:rPr>
                <w:rFonts w:ascii="Times New Roman" w:hAnsi="Times New Roman" w:eastAsia="Times New Roman" w:cs="Times New Roman" w:eastAsiaTheme="minorEastAsia"/>
                <w:b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 w:eastAsiaTheme="minorEastAsia"/>
                <w:b/>
                <w:sz w:val="16"/>
                <w:szCs w:val="16"/>
              </w:rPr>
            </w:r>
          </w:p>
        </w:tc>
        <w:tc>
          <w:tcPr>
            <w:tcBorders/>
            <w:tcW w:w="170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Дата</w:t>
            </w: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r>
          </w:p>
        </w:tc>
        <w:tc>
          <w:tcPr>
            <w:tcBorders/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 w:eastAsiaTheme="minorEastAsia"/>
                <w:b/>
                <w:sz w:val="16"/>
                <w:szCs w:val="16"/>
              </w:rPr>
              <w:t xml:space="preserve">Подпись ответственного </w:t>
            </w:r>
            <w:r>
              <w:rPr>
                <w:rFonts w:ascii="Times New Roman" w:hAnsi="Times New Roman" w:eastAsia="Times New Roman" w:cs="Times New Roman" w:eastAsiaTheme="minorEastAsia"/>
                <w:b/>
                <w:sz w:val="16"/>
                <w:szCs w:val="16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</w:r>
          </w:p>
        </w:tc>
        <w:tc>
          <w:tcPr>
            <w:tcBorders/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 w:eastAsiaTheme="minorEastAsia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 w:eastAsiaTheme="minorEastAsia"/>
                <w:b/>
                <w:sz w:val="16"/>
                <w:szCs w:val="16"/>
              </w:rPr>
              <w:t xml:space="preserve">Подпись ответственного по питанию</w:t>
            </w:r>
            <w:r>
              <w:rPr>
                <w:rFonts w:ascii="Times New Roman" w:hAnsi="Times New Roman" w:cs="Times New Roman" w:eastAsiaTheme="minorEastAsia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 w:eastAsiaTheme="minorEastAsia"/>
                <w:b/>
                <w:sz w:val="16"/>
                <w:szCs w:val="16"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680"/>
        </w:trPr>
        <w:tc>
          <w:tcPr>
            <w:tcBorders/>
            <w:tcW w:w="195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/>
            <w:tcW w:w="5387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rPr>
          <w:trHeight w:val="680"/>
        </w:trPr>
        <w:tc>
          <w:tcPr>
            <w:tcBorders/>
            <w:tcW w:w="195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/>
            <w:tcW w:w="5387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rPr>
          <w:trHeight w:val="68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rPr>
          <w:trHeight w:val="68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rPr>
          <w:trHeight w:val="68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rPr>
          <w:trHeight w:val="68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</w:tbl>
    <w:p>
      <w:pPr>
        <w:pBdr/>
        <w:spacing w:line="240" w:lineRule="auto"/>
        <w:ind/>
        <w:rPr>
          <w:rFonts w:ascii="Times New Roman" w:hAnsi="Times New Roman" w:cs="Times New Roman" w:eastAsiaTheme="minorEastAsia"/>
          <w:sz w:val="24"/>
          <w:szCs w:val="24"/>
        </w:rPr>
      </w:pPr>
      <w:r>
        <w:rPr>
          <w:rFonts w:ascii="Times New Roman" w:hAnsi="Times New Roman" w:cs="Times New Roman" w:eastAsiaTheme="minorEastAsia"/>
          <w:sz w:val="24"/>
          <w:szCs w:val="24"/>
        </w:rPr>
        <w:t xml:space="preserve">Итого за период:</w:t>
      </w:r>
      <w:r>
        <w:rPr>
          <w:rFonts w:ascii="Times New Roman" w:hAnsi="Times New Roman" w:cs="Times New Roman" w:eastAsiaTheme="minorEastAsia"/>
          <w:sz w:val="24"/>
          <w:szCs w:val="24"/>
        </w:rPr>
      </w:r>
      <w:r>
        <w:rPr>
          <w:rFonts w:ascii="Times New Roman" w:hAnsi="Times New Roman" w:cs="Times New Roman" w:eastAsiaTheme="minorEastAsia"/>
          <w:sz w:val="24"/>
          <w:szCs w:val="24"/>
        </w:rPr>
      </w:r>
    </w:p>
    <w:p>
      <w:pPr>
        <w:pBdr/>
        <w:spacing w:line="240" w:lineRule="auto"/>
        <w:ind w:firstLine="680"/>
        <w:rPr>
          <w:rFonts w:ascii="Times New Roman" w:hAnsi="Times New Roman" w:cs="Times New Roman" w:eastAsiaTheme="minorEastAsia"/>
          <w:sz w:val="24"/>
          <w:szCs w:val="24"/>
        </w:rPr>
      </w:pPr>
      <w:r>
        <w:rPr>
          <w:rFonts w:ascii="Times New Roman" w:hAnsi="Times New Roman" w:cs="Times New Roman" w:eastAsiaTheme="minorEastAsia"/>
          <w:sz w:val="24"/>
          <w:szCs w:val="24"/>
        </w:rPr>
        <w:t xml:space="preserve">Выдано талонов              __________________</w:t>
      </w:r>
      <w:r>
        <w:rPr>
          <w:rFonts w:ascii="Times New Roman" w:hAnsi="Times New Roman" w:cs="Times New Roman" w:eastAsiaTheme="minorEastAsia"/>
          <w:sz w:val="24"/>
          <w:szCs w:val="24"/>
        </w:rPr>
        <w:t xml:space="preserve">_ штук</w:t>
      </w:r>
      <w:r>
        <w:rPr>
          <w:rFonts w:ascii="Times New Roman" w:hAnsi="Times New Roman" w:cs="Times New Roman" w:eastAsiaTheme="minorEastAsia"/>
          <w:sz w:val="24"/>
          <w:szCs w:val="24"/>
        </w:rPr>
        <w:t xml:space="preserve">;</w:t>
      </w:r>
      <w:r>
        <w:rPr>
          <w:rFonts w:ascii="Times New Roman" w:hAnsi="Times New Roman" w:cs="Times New Roman" w:eastAsiaTheme="minorEastAsia"/>
          <w:sz w:val="24"/>
          <w:szCs w:val="24"/>
        </w:rPr>
      </w:r>
      <w:r>
        <w:rPr>
          <w:rFonts w:ascii="Times New Roman" w:hAnsi="Times New Roman" w:cs="Times New Roman" w:eastAsiaTheme="minorEastAsia"/>
          <w:sz w:val="24"/>
          <w:szCs w:val="24"/>
        </w:rPr>
      </w:r>
    </w:p>
    <w:p>
      <w:pPr>
        <w:pBdr/>
        <w:spacing w:line="240" w:lineRule="auto"/>
        <w:ind w:firstLine="680"/>
        <w:rPr>
          <w:rFonts w:ascii="Times New Roman" w:hAnsi="Times New Roman" w:cs="Times New Roman" w:eastAsiaTheme="minorEastAsia"/>
          <w:sz w:val="24"/>
          <w:szCs w:val="24"/>
        </w:rPr>
      </w:pPr>
      <w:r>
        <w:rPr>
          <w:rFonts w:ascii="Times New Roman" w:hAnsi="Times New Roman" w:cs="Times New Roman" w:eastAsiaTheme="minorEastAsia"/>
          <w:sz w:val="24"/>
          <w:szCs w:val="24"/>
        </w:rPr>
        <w:t xml:space="preserve">Возвращено талонов      __________________</w:t>
      </w:r>
      <w:r>
        <w:rPr>
          <w:rFonts w:ascii="Times New Roman" w:hAnsi="Times New Roman" w:cs="Times New Roman" w:eastAsiaTheme="minorEastAsia"/>
          <w:sz w:val="24"/>
          <w:szCs w:val="24"/>
        </w:rPr>
        <w:t xml:space="preserve">_ штук</w:t>
      </w:r>
      <w:r>
        <w:rPr>
          <w:rFonts w:ascii="Times New Roman" w:hAnsi="Times New Roman" w:cs="Times New Roman" w:eastAsiaTheme="minorEastAsia"/>
          <w:sz w:val="24"/>
          <w:szCs w:val="24"/>
        </w:rPr>
        <w:t xml:space="preserve">.</w:t>
      </w:r>
      <w:r>
        <w:rPr>
          <w:rFonts w:ascii="Times New Roman" w:hAnsi="Times New Roman" w:cs="Times New Roman" w:eastAsiaTheme="minorEastAsia"/>
          <w:sz w:val="24"/>
          <w:szCs w:val="24"/>
        </w:rPr>
      </w:r>
      <w:r>
        <w:rPr>
          <w:rFonts w:ascii="Times New Roman" w:hAnsi="Times New Roman" w:cs="Times New Roman" w:eastAsiaTheme="minorEastAsia"/>
          <w:sz w:val="24"/>
          <w:szCs w:val="24"/>
        </w:rPr>
      </w:r>
    </w:p>
    <w:tbl>
      <w:tblPr>
        <w:tblStyle w:val="1043"/>
        <w:tblpPr w:horzAnchor="margin" w:tblpXSpec="center" w:vertAnchor="text" w:tblpY="186" w:leftFromText="180" w:topFromText="0" w:rightFromText="180" w:bottomFromText="0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298"/>
        <w:gridCol w:w="645"/>
        <w:gridCol w:w="2268"/>
        <w:gridCol w:w="1134"/>
        <w:gridCol w:w="4111"/>
      </w:tblGrid>
      <w:tr>
        <w:trPr/>
        <w:tc>
          <w:tcPr>
            <w:tcBorders>
              <w:top w:val="single" w:color="auto" w:sz="4" w:space="0"/>
            </w:tcBorders>
            <w:tcW w:w="229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            (должность)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/>
            <w:tcW w:w="64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                 (подпись)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                       (расшифровка подписи)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</w:tbl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eastAsiaTheme="minorEastAsia"/>
          <w:sz w:val="24"/>
          <w:szCs w:val="24"/>
        </w:rPr>
        <w:t xml:space="preserve">Организатор</w:t>
      </w:r>
      <w:r>
        <w:rPr>
          <w:rFonts w:ascii="Times New Roman" w:hAnsi="Times New Roman" w:cs="Times New Roman" w:eastAsiaTheme="minorEastAsia"/>
          <w:sz w:val="24"/>
          <w:szCs w:val="24"/>
        </w:rPr>
        <w:t xml:space="preserve"> </w:t>
      </w:r>
      <w:r>
        <w:rPr>
          <w:rFonts w:ascii="Times New Roman" w:hAnsi="Times New Roman" w:cs="Times New Roman" w:eastAsiaTheme="minorEastAsia"/>
          <w:sz w:val="24"/>
          <w:szCs w:val="24"/>
        </w:rPr>
        <w:t xml:space="preserve">питания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</w:t>
      </w:r>
      <w:r>
        <w:rPr>
          <w:rFonts w:ascii="Times New Roman" w:hAnsi="Times New Roman" w:cs="Times New Roman"/>
          <w:sz w:val="24"/>
          <w:szCs w:val="24"/>
        </w:rPr>
        <w:t xml:space="preserve"> 7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22962" w:type="dxa"/>
        <w:tblInd w:w="-34" w:type="dxa"/>
        <w:tblBorders/>
        <w:tblLook w:val="04A0" w:firstRow="1" w:lastRow="0" w:firstColumn="1" w:lastColumn="0" w:noHBand="0" w:noVBand="1"/>
      </w:tblPr>
      <w:tblGrid>
        <w:gridCol w:w="2116"/>
        <w:gridCol w:w="2175"/>
        <w:gridCol w:w="1027"/>
        <w:gridCol w:w="5559"/>
        <w:gridCol w:w="12085"/>
      </w:tblGrid>
      <w:tr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1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75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27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559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85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285"/>
        </w:trPr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962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tbl>
            <w:tblPr>
              <w:tblW w:w="14020" w:type="dxa"/>
              <w:tblBorders/>
              <w:tblLook w:val="04A0" w:firstRow="1" w:lastRow="0" w:firstColumn="1" w:lastColumn="0" w:noHBand="0" w:noVBand="1"/>
            </w:tblPr>
            <w:tblGrid>
              <w:gridCol w:w="700"/>
              <w:gridCol w:w="720"/>
              <w:gridCol w:w="340"/>
              <w:gridCol w:w="1840"/>
              <w:gridCol w:w="4000"/>
              <w:gridCol w:w="880"/>
              <w:gridCol w:w="1220"/>
              <w:gridCol w:w="1460"/>
              <w:gridCol w:w="880"/>
              <w:gridCol w:w="1980"/>
            </w:tblGrid>
            <w:tr>
              <w:trPr>
                <w:trHeight w:val="285"/>
              </w:trPr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70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72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34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84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400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88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22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46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88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98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</w:tr>
            <w:tr>
              <w:trPr>
                <w:trHeight w:val="405"/>
              </w:trPr>
              <w:tc>
                <w:tcPr>
                  <w:gridSpan w:val="10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402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r>
                </w:p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К Н И Г А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r>
                </w:p>
              </w:tc>
            </w:tr>
            <w:tr>
              <w:trPr>
                <w:trHeight w:val="405"/>
              </w:trPr>
              <w:tc>
                <w:tcPr>
                  <w:gridSpan w:val="10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402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УЧЕТА БЛАНКОВ ТАЛОНОВ НА ПИТАНИЕ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r>
                </w:p>
              </w:tc>
            </w:tr>
            <w:tr>
              <w:trPr>
                <w:trHeight w:val="315"/>
              </w:trPr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70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72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34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84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400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88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22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46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88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98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r>
                </w:p>
              </w:tc>
            </w:tr>
            <w:tr>
              <w:trPr>
                <w:trHeight w:val="285"/>
              </w:trPr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70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72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34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84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400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88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22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46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88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98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</w:tr>
            <w:tr>
              <w:trPr>
                <w:trHeight w:val="405"/>
              </w:trPr>
              <w:tc>
                <w:tcPr>
                  <w:gridSpan w:val="4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360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Учреждение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4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756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 w:firstLine="480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СПб ГБПОУ "Медицинский колледж №1"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88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98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</w:tr>
            <w:tr>
              <w:trPr>
                <w:trHeight w:val="405"/>
              </w:trPr>
              <w:tc>
                <w:tcPr>
                  <w:gridSpan w:val="4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360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Дата открытия книги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4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756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88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98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</w:tr>
            <w:tr>
              <w:trPr>
                <w:trHeight w:val="405"/>
              </w:trPr>
              <w:tc>
                <w:tcPr>
                  <w:gridSpan w:val="4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360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Дата закрытия книги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4"/>
                  <w:shd w:val="clear" w:color="auto" w:fill="auto"/>
                  <w:tcBorders>
                    <w:top w:val="single" w:color="auto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756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88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98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</w:tr>
            <w:tr>
              <w:trPr>
                <w:trHeight w:val="405"/>
              </w:trPr>
              <w:tc>
                <w:tcPr>
                  <w:gridSpan w:val="4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360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Структурное подразделение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4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756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 w:firstLine="480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Бухгалтерия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88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98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</w:tr>
            <w:tr>
              <w:trPr>
                <w:trHeight w:val="405"/>
              </w:trPr>
              <w:tc>
                <w:tcPr>
                  <w:gridSpan w:val="4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360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тветственное лицо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4"/>
                  <w:shd w:val="clear" w:color="auto" w:fill="auto"/>
                  <w:tcBorders>
                    <w:top w:val="single" w:color="auto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756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88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98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</w:tr>
            <w:tr>
              <w:trPr>
                <w:trHeight w:val="405"/>
              </w:trPr>
              <w:tc>
                <w:tcPr>
                  <w:gridSpan w:val="4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360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4"/>
                  <w:shd w:val="clear" w:color="auto" w:fill="auto"/>
                  <w:tcBorders>
                    <w:top w:val="single" w:color="auto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756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 w:firstLine="480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88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98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</w:tr>
            <w:tr>
              <w:trPr>
                <w:trHeight w:val="285"/>
              </w:trPr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70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72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34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84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400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88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22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46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88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98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</w:tr>
            <w:tr>
              <w:trPr>
                <w:trHeight w:val="285"/>
              </w:trPr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70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72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34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84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400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88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22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46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88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98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</w:tr>
            <w:tr>
              <w:trPr>
                <w:trHeight w:val="285"/>
              </w:trPr>
              <w:tc>
                <w:tcPr>
                  <w:gridSpan w:val="5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760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88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22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46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88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98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</w:tr>
          </w:tbl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tbl>
            <w:tblPr>
              <w:tblW w:w="15718" w:type="dxa"/>
              <w:tblInd w:w="93" w:type="dxa"/>
              <w:tblBorders/>
              <w:tblLook w:val="04A0" w:firstRow="1" w:lastRow="0" w:firstColumn="1" w:lastColumn="0" w:noHBand="0" w:noVBand="1"/>
            </w:tblPr>
            <w:tblGrid>
              <w:gridCol w:w="754"/>
              <w:gridCol w:w="517"/>
              <w:gridCol w:w="236"/>
              <w:gridCol w:w="2007"/>
              <w:gridCol w:w="2028"/>
              <w:gridCol w:w="828"/>
              <w:gridCol w:w="1454"/>
              <w:gridCol w:w="1287"/>
              <w:gridCol w:w="781"/>
              <w:gridCol w:w="94"/>
              <w:gridCol w:w="816"/>
              <w:gridCol w:w="768"/>
              <w:gridCol w:w="389"/>
              <w:gridCol w:w="933"/>
              <w:gridCol w:w="259"/>
              <w:gridCol w:w="694"/>
              <w:gridCol w:w="157"/>
              <w:gridCol w:w="1764"/>
            </w:tblGrid>
            <w:tr>
              <w:trPr>
                <w:trHeight w:val="276"/>
              </w:trPr>
              <w:tc>
                <w:tcPr>
                  <w:gridSpan w:val="2"/>
                  <w:shd w:val="clear" w:color="auto" w:fill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271" w:type="dxa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Дата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single" w:color="auto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2243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От кого получено или кому отпущено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single" w:color="auto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2028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Основание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3"/>
                  <w:shd w:val="clear" w:color="auto" w:fill="auto"/>
                  <w:tcBorders>
                    <w:top w:val="single" w:color="auto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3521" w:type="dxa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Приход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5"/>
                  <w:shd w:val="clear" w:color="auto" w:fill="auto"/>
                  <w:tcBorders>
                    <w:top w:val="single" w:color="auto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2848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Расход (списание)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single" w:color="auto" w:sz="4" w:space="0"/>
                    <w:left w:val="none" w:color="000000" w:sz="4" w:space="0"/>
                    <w:right w:val="single" w:color="auto" w:sz="4" w:space="0"/>
                  </w:tcBorders>
                  <w:tcW w:w="1192" w:type="dxa"/>
                  <w:vMerge w:val="restart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 подпись лица, получившего бланки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3"/>
                  <w:shd w:val="clear" w:color="auto" w:fill="auto"/>
                  <w:tcBorders>
                    <w:top w:val="single" w:color="auto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2615" w:type="dxa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Остаток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</w:tr>
            <w:tr>
              <w:trPr>
                <w:trHeight w:val="408"/>
              </w:trPr>
              <w:tc>
                <w:tcPr>
                  <w:gridSpan w:val="2"/>
                  <w:shd w:val="clear" w:color="auto" w:fill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one" w:color="000000" w:sz="4" w:space="0"/>
                  </w:tcBorders>
                  <w:tcW w:w="1271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2243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2028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78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коли-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чество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single" w:color="auto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2741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 номер бланка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875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коли-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чество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3"/>
                  <w:shd w:val="clear" w:color="auto" w:fill="auto"/>
                  <w:tcBorders>
                    <w:top w:val="single" w:color="auto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973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 номер бланка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192" w:type="dxa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851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коли-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чество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764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серия и номер бланка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</w:tr>
            <w:tr>
              <w:trPr>
                <w:trHeight w:val="129"/>
              </w:trPr>
              <w:tc>
                <w:tcPr>
                  <w:gridSpan w:val="2"/>
                  <w:shd w:val="clear" w:color="auto" w:fill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271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val="en-US" w:eastAsia="ru-RU"/>
                    </w:rPr>
                    <w:t xml:space="preserve">1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val="en-US"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val="en-US"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243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val="en-US" w:eastAsia="ru-RU"/>
                    </w:rPr>
                    <w:t xml:space="preserve">2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val="en-US"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val="en-US"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2028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3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78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4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single" w:color="auto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2741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5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875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6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3"/>
                  <w:shd w:val="clear" w:color="auto" w:fill="auto"/>
                  <w:tcBorders>
                    <w:top w:val="single" w:color="auto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973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7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192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8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851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9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764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10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</w:tr>
            <w:tr>
              <w:trPr>
                <w:trHeight w:val="255"/>
              </w:trPr>
              <w:tc>
                <w:tcPr>
                  <w:gridSpan w:val="5"/>
                  <w:shd w:val="clear" w:color="auto" w:fill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one" w:color="000000" w:sz="4" w:space="0"/>
                  </w:tcBorders>
                  <w:tcW w:w="5542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 w:firstLine="720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Остаток на начало периода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78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1454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287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875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816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157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192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851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764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</w:tr>
            <w:tr>
              <w:trPr>
                <w:trHeight w:val="795"/>
              </w:trPr>
              <w:tc>
                <w:tcPr>
                  <w:gridSpan w:val="2"/>
                  <w:shd w:val="clear" w:color="auto" w:fill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one" w:color="000000" w:sz="4" w:space="0"/>
                  </w:tcBorders>
                  <w:tcW w:w="1271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one" w:color="000000" w:sz="4" w:space="0"/>
                  </w:tcBorders>
                  <w:tcW w:w="236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2007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2028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78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1454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287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875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816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157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192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851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764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</w:tr>
            <w:tr>
              <w:trPr>
                <w:trHeight w:val="795"/>
              </w:trPr>
              <w:tc>
                <w:tcPr>
                  <w:gridSpan w:val="2"/>
                  <w:shd w:val="clear" w:color="auto" w:fill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271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243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2028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78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1454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287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875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816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157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192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851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764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</w:tr>
            <w:tr>
              <w:trPr>
                <w:trHeight w:val="158"/>
              </w:trPr>
              <w:tc>
                <w:tcPr>
                  <w:gridSpan w:val="5"/>
                  <w:shd w:val="clear" w:color="auto" w:fill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5542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 w:firstLine="720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</w:p>
                <w:p>
                  <w:pPr>
                    <w:pBdr/>
                    <w:spacing w:after="0" w:line="240" w:lineRule="auto"/>
                    <w:ind w:firstLine="720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Остаток на конец периода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</w:p>
                <w:p>
                  <w:pPr>
                    <w:pBdr/>
                    <w:spacing w:after="0" w:line="240" w:lineRule="auto"/>
                    <w:ind w:firstLine="720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78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1454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287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875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816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157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192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851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764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</w:tr>
            <w:tr>
              <w:trPr>
                <w:trHeight w:val="255"/>
              </w:trPr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754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517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2243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2028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78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454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287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781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91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157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192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694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921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</w:tr>
            <w:tr>
              <w:trPr>
                <w:trHeight w:val="255"/>
              </w:trPr>
              <w:tc>
                <w:tcPr>
                  <w:gridSpan w:val="5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5542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  Главный бухгалтер   ______________  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78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12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9396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                      О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тветственное лицо _____________________  ____________   ___________________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____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</w:tr>
            <w:tr>
              <w:trPr>
                <w:trHeight w:val="255"/>
              </w:trPr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754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517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2243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2028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78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454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287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781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9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5874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(должно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сть)                (подпись)      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(расшифровка подписи)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</w:tr>
            <w:tr>
              <w:trPr>
                <w:trHeight w:val="255"/>
              </w:trPr>
              <w:tc>
                <w:tcPr>
                  <w:gridSpan w:val="5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5542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 w:firstLine="480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"______"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 ________________________  2022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г.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78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454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287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781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91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768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322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953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921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</w:tr>
          </w:tbl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tbl>
            <w:tblPr>
              <w:tblW w:w="15520" w:type="dxa"/>
              <w:tblBorders/>
              <w:tblLook w:val="04A0" w:firstRow="1" w:lastRow="0" w:firstColumn="1" w:lastColumn="0" w:noHBand="0" w:noVBand="1"/>
            </w:tblPr>
            <w:tblGrid>
              <w:gridCol w:w="960"/>
              <w:gridCol w:w="960"/>
              <w:gridCol w:w="1740"/>
              <w:gridCol w:w="6460"/>
              <w:gridCol w:w="600"/>
              <w:gridCol w:w="960"/>
              <w:gridCol w:w="960"/>
              <w:gridCol w:w="960"/>
              <w:gridCol w:w="960"/>
              <w:gridCol w:w="960"/>
            </w:tblGrid>
            <w:tr>
              <w:trPr>
                <w:trHeight w:val="1005"/>
              </w:trPr>
              <w:tc>
                <w:tcPr>
                  <w:gridSpan w:val="10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552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</w:p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</w:p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</w:p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                                                                                                                                                                          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</w:p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                                                                                                                                                          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</w:p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highlight w:val="none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highlight w:val="none"/>
                      <w:lang w:eastAsia="ru-RU"/>
                    </w:rPr>
                  </w:r>
                </w:p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highlight w:val="none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highlight w:val="none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highlight w:val="none"/>
                      <w:lang w:eastAsia="ru-RU"/>
                    </w:rPr>
                  </w:r>
                </w:p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highlight w:val="none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highlight w:val="none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highlight w:val="none"/>
                      <w:lang w:eastAsia="ru-RU"/>
                    </w:rPr>
                  </w:r>
                </w:p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highlight w:val="none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highlight w:val="none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highlight w:val="none"/>
                      <w:lang w:eastAsia="ru-RU"/>
                    </w:rPr>
                  </w:r>
                </w:p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highlight w:val="none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                                                                                                                                                                                                                Приложение №8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/>
                </w:p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Сведения о фактическом предоставлении питания в государственных образовательных учреждениях , подведомственных Комитету                      по зд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равоохранению  в   квартале __ 202_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года СПб ГБПОУ "МК №1"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</w:tr>
            <w:tr>
              <w:trPr>
                <w:trHeight w:val="315"/>
              </w:trPr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960" w:type="dxa"/>
                  <w:vAlign w:val="bottom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8" w:space="0"/>
                    <w:right w:val="none" w:color="000000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8" w:space="0"/>
                    <w:right w:val="none" w:color="000000" w:sz="4" w:space="0"/>
                  </w:tcBorders>
                  <w:tcW w:w="174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8" w:space="0"/>
                    <w:right w:val="none" w:color="000000" w:sz="4" w:space="0"/>
                  </w:tcBorders>
                  <w:tcW w:w="64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8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r>
                </w:p>
              </w:tc>
              <w:tc>
                <w:tcPr>
                  <w:gridSpan w:val="5"/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480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4 квартал 2023 года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r>
                </w:p>
              </w:tc>
            </w:tr>
            <w:tr>
              <w:trPr>
                <w:trHeight w:val="300"/>
              </w:trPr>
              <w:tc>
                <w:tcPr>
                  <w:gridSpan w:val="4"/>
                  <w:shd w:val="clear" w:color="auto" w:fill="auto"/>
                  <w:tcBorders>
                    <w:top w:val="single" w:color="auto" w:sz="8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10120" w:type="dxa"/>
                  <w:vAlign w:val="center"/>
                  <w:vMerge w:val="restart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Наименование показателей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vMerge w:val="restart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№ п/п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gridSpan w:val="5"/>
                  <w:shd w:val="clear" w:color="auto" w:fill="auto"/>
                  <w:tcBorders>
                    <w:top w:val="single" w:color="auto" w:sz="8" w:space="0"/>
                    <w:left w:val="single" w:color="auto" w:sz="8" w:space="0"/>
                    <w:bottom w:val="none" w:color="000000" w:sz="4" w:space="0"/>
                    <w:right w:val="single" w:color="000000" w:sz="8" w:space="0"/>
                  </w:tcBorders>
                  <w:tcW w:w="480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ИТОГО: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r>
                </w:p>
              </w:tc>
            </w:tr>
            <w:tr>
              <w:trPr>
                <w:trHeight w:val="300"/>
              </w:trPr>
              <w:tc>
                <w:tcPr>
                  <w:gridSpan w:val="4"/>
                  <w:tcBorders>
                    <w:top w:val="single" w:color="auto" w:sz="8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1012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single" w:color="auto" w:sz="8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1-4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кл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.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single" w:color="auto" w:sz="8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5-9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кл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.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single" w:color="auto" w:sz="8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10-11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кл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.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single" w:color="auto" w:sz="8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 xml:space="preserve">СПО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single" w:color="auto" w:sz="8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 xml:space="preserve">Всего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300"/>
              </w:trPr>
              <w:tc>
                <w:tcPr>
                  <w:gridSpan w:val="4"/>
                  <w:shd w:val="clear" w:color="auto" w:fill="auto"/>
                  <w:tcBorders>
                    <w:top w:val="single" w:color="auto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1012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Количество детей по списку обучающихся , всего (чел.)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300"/>
              </w:trPr>
              <w:tc>
                <w:tcPr>
                  <w:gridSpan w:val="4"/>
                  <w:shd w:val="clear" w:color="auto" w:fill="auto"/>
                  <w:tcBorders>
                    <w:top w:val="single" w:color="auto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1012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Фактическое количество обучающихся, посещающих учреждение в отчетном периоде, всего (чел.)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2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300"/>
              </w:trPr>
              <w:tc>
                <w:tcPr>
                  <w:gridSpan w:val="4"/>
                  <w:shd w:val="clear" w:color="auto" w:fill="auto"/>
                  <w:tcBorders>
                    <w:top w:val="single" w:color="auto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1012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Количество обучающихся, имеющих право на предоставление меры социальной поддержки за счет средств бюджета, всего (чел.) *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3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315"/>
              </w:trPr>
              <w:tc>
                <w:tcPr>
                  <w:gridSpan w:val="4"/>
                  <w:shd w:val="clear" w:color="auto" w:fill="auto"/>
                  <w:tcBorders>
                    <w:top w:val="single" w:color="auto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1012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Количество обучающихся, отказавшихся от предоставления питания за счет средств бюджета, всего (чел.)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4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single" w:color="auto" w:sz="8" w:space="0"/>
                    <w:bottom w:val="single" w:color="auto" w:sz="8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8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8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8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8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300"/>
              </w:trPr>
              <w:tc>
                <w:tcPr>
                  <w:shd w:val="clear" w:color="auto" w:fill="auto"/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restart"/>
                  <w:textDirection w:val="btLr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Обучающиеся получают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br/>
                    <w:t xml:space="preserve">фактическое количество обучающихся, получающих питание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br/>
                    <w:t xml:space="preserve">с компенсацией стоимости за счет средств бюджета в образовательных учреждениях: завтрак - для 1-4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кл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.; завтрак и обед - для 1-4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кл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. (по категориям); завтрак и обед или комплексный обед - для 5-9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кл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., 10-11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кл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. (по категориям) (далее – льготное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питаниея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960" w:type="dxa"/>
                  <w:vAlign w:val="center"/>
                  <w:vMerge w:val="restart"/>
                  <w:textDirection w:val="btLr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в размере 100 % стоимости питания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single" w:color="auto" w:sz="8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740" w:type="dxa"/>
                  <w:vAlign w:val="center"/>
                  <w:vMerge w:val="restart"/>
                  <w:textDirection w:val="btLr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только завтраки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single" w:color="auto" w:sz="8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ИТОГО ЗАВТРАКИ , в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т.ч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.: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single" w:color="auto" w:sz="8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5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 xml:space="preserve">0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 xml:space="preserve">0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 xml:space="preserve">0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300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single" w:color="auto" w:sz="8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74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обучающиеся 1-4 классов, получающие только завтрак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6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450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single" w:color="auto" w:sz="8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74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обучающиеся 1-4 классов, получающие только завтрак, которые обучаются на дому и получают  компенсационную выплату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7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300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740" w:type="dxa"/>
                  <w:vAlign w:val="center"/>
                  <w:vMerge w:val="restart"/>
                  <w:textDirection w:val="btLr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завтрак и обед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ИТОГО ЗАТРАКИ И ОБЕДЫ, в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т.ч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.: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8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 xml:space="preserve">0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 xml:space="preserve">0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 xml:space="preserve">0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300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74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обучающиеся, осваивающие адаптированную образовательную программу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9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300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74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обучающиеся, являющиеся инвалидами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10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300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74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обучающиеся из числа малообеспеченных семей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11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300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74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обучающиеся из числа многодетных семей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12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450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74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обучающиеся, являющиеся детьми-сиротами  и детьми, оставшимися без попечения родителей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13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300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74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обучающиеся, состоящие на учете в противотуберкулезном диспансере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14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300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74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обучающиеся, страдающие хроническими заболеваниями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15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300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74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обучающиеся в спортивных и кадетских классах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16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300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74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обучающиеся, находящиеся в трудной жизненной ситуации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17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300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74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обучающиеся, которые обучаются на дому, получающие компенсационную выплату 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18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450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74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обучающиеся, страдающие хроническими заболеваниями и получающие компенсационную выплату 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19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450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74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обучающиеся, осваивающие программу профессионального обучения или программу подготовки квалифицированных рабочих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20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450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74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обучающиеся, получающие компенсационную выплату (обучающиеся на дому или находящиеся на учебной и (или) производственной практике)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21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300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single" w:color="auto" w:sz="4" w:space="0"/>
                    <w:bottom w:val="single" w:color="000000" w:sz="8" w:space="0"/>
                    <w:right w:val="single" w:color="auto" w:sz="4" w:space="0"/>
                  </w:tcBorders>
                  <w:tcW w:w="1740" w:type="dxa"/>
                  <w:vAlign w:val="center"/>
                  <w:vMerge w:val="restart"/>
                  <w:textDirection w:val="btLr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только обед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ИТОГО ОБЕДЫ, в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т.ч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.: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22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300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auto" w:sz="4" w:space="0"/>
                    <w:bottom w:val="single" w:color="000000" w:sz="8" w:space="0"/>
                    <w:right w:val="single" w:color="auto" w:sz="4" w:space="0"/>
                  </w:tcBorders>
                  <w:tcW w:w="174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обучающиеся, осваивающие адаптированную образовательную программу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23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300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auto" w:sz="4" w:space="0"/>
                    <w:bottom w:val="single" w:color="000000" w:sz="8" w:space="0"/>
                    <w:right w:val="single" w:color="auto" w:sz="4" w:space="0"/>
                  </w:tcBorders>
                  <w:tcW w:w="174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обучающиеся, являющиеся инвалидами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24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300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auto" w:sz="4" w:space="0"/>
                    <w:bottom w:val="single" w:color="000000" w:sz="8" w:space="0"/>
                    <w:right w:val="single" w:color="auto" w:sz="4" w:space="0"/>
                  </w:tcBorders>
                  <w:tcW w:w="174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обучающиеся из числа малообеспеченных семей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25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300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auto" w:sz="4" w:space="0"/>
                    <w:bottom w:val="single" w:color="000000" w:sz="8" w:space="0"/>
                    <w:right w:val="single" w:color="auto" w:sz="4" w:space="0"/>
                  </w:tcBorders>
                  <w:tcW w:w="174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обучающиеся из числа многодетных семей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26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450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auto" w:sz="4" w:space="0"/>
                    <w:bottom w:val="single" w:color="000000" w:sz="8" w:space="0"/>
                    <w:right w:val="single" w:color="auto" w:sz="4" w:space="0"/>
                  </w:tcBorders>
                  <w:tcW w:w="174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обучающиеся, являющиеся детьми-сиротами  и детьми, оставшимися без попечения родителей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27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300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auto" w:sz="4" w:space="0"/>
                    <w:bottom w:val="single" w:color="000000" w:sz="8" w:space="0"/>
                    <w:right w:val="single" w:color="auto" w:sz="4" w:space="0"/>
                  </w:tcBorders>
                  <w:tcW w:w="174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обучающиеся, состоящие на учете в противотуберкулезном диспансере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28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300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auto" w:sz="4" w:space="0"/>
                    <w:bottom w:val="single" w:color="000000" w:sz="8" w:space="0"/>
                    <w:right w:val="single" w:color="auto" w:sz="4" w:space="0"/>
                  </w:tcBorders>
                  <w:tcW w:w="174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обучающиеся, страдающие хроническими заболеваниями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29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300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auto" w:sz="4" w:space="0"/>
                    <w:bottom w:val="single" w:color="000000" w:sz="8" w:space="0"/>
                    <w:right w:val="single" w:color="auto" w:sz="4" w:space="0"/>
                  </w:tcBorders>
                  <w:tcW w:w="174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обучающиеся в спортивных и кадетских классах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30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300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auto" w:sz="4" w:space="0"/>
                    <w:bottom w:val="single" w:color="000000" w:sz="8" w:space="0"/>
                    <w:right w:val="single" w:color="auto" w:sz="4" w:space="0"/>
                  </w:tcBorders>
                  <w:tcW w:w="174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обучающиеся, находящиеся в трудной жизненной ситуации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31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300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auto" w:sz="4" w:space="0"/>
                    <w:bottom w:val="single" w:color="000000" w:sz="8" w:space="0"/>
                    <w:right w:val="single" w:color="auto" w:sz="4" w:space="0"/>
                  </w:tcBorders>
                  <w:tcW w:w="174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обучающиеся, которые обучаются на дому, получающие компенсационную выплату 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32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450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auto" w:sz="4" w:space="0"/>
                    <w:bottom w:val="single" w:color="000000" w:sz="8" w:space="0"/>
                    <w:right w:val="single" w:color="auto" w:sz="4" w:space="0"/>
                  </w:tcBorders>
                  <w:tcW w:w="174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обучающиеся, страдающие хроническими заболеваниями и получающие компенсационную выплату 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33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450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auto" w:sz="4" w:space="0"/>
                    <w:bottom w:val="single" w:color="000000" w:sz="8" w:space="0"/>
                    <w:right w:val="single" w:color="auto" w:sz="4" w:space="0"/>
                  </w:tcBorders>
                  <w:tcW w:w="174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обучающиеся, осваивающие программу профессионального обучения или программу подготовки квалифицированных рабочих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34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465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auto" w:sz="4" w:space="0"/>
                    <w:bottom w:val="single" w:color="000000" w:sz="8" w:space="0"/>
                    <w:right w:val="single" w:color="auto" w:sz="4" w:space="0"/>
                  </w:tcBorders>
                  <w:tcW w:w="174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8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обучающиеся, получающие компенсационную выплату (обучающиеся на дому или находящиеся на учебной и (или) производственной практике)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8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35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single" w:color="auto" w:sz="8" w:space="0"/>
                    <w:bottom w:val="single" w:color="auto" w:sz="8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8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8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8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8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300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2700" w:type="dxa"/>
                  <w:vAlign w:val="center"/>
                  <w:vMerge w:val="restart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Общий итог льготное питание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 xml:space="preserve">ИТОГО ЗАВТРАКИ, чел.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36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300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270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 xml:space="preserve">ИТОГО ЗАВТРАКИ И ОБЕДЫ, чел.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37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300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270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 xml:space="preserve">ИТОГО ОБЕДЫ, чел.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38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300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270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Всего охвачено льготным питанием, чел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39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315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270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8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% охвата льготным питанием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8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40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single" w:color="auto" w:sz="8" w:space="0"/>
                    <w:bottom w:val="single" w:color="auto" w:sz="8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single" w:color="auto" w:sz="8" w:space="0"/>
                    <w:bottom w:val="single" w:color="auto" w:sz="8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single" w:color="auto" w:sz="8" w:space="0"/>
                    <w:bottom w:val="single" w:color="auto" w:sz="8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single" w:color="auto" w:sz="8" w:space="0"/>
                    <w:bottom w:val="single" w:color="auto" w:sz="8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single" w:color="auto" w:sz="8" w:space="0"/>
                    <w:bottom w:val="single" w:color="auto" w:sz="8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300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2700" w:type="dxa"/>
                  <w:vAlign w:val="center"/>
                  <w:vMerge w:val="restart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Платное питание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всего охвачено платным питание, чел. 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41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300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270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% охвата платным питанием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42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315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270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8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количество  обучающихся, получающих полдник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8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43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single" w:color="auto" w:sz="8" w:space="0"/>
                    <w:bottom w:val="single" w:color="auto" w:sz="8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8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8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8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8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435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gridSpan w:val="2"/>
                  <w:shd w:val="clear" w:color="auto" w:fill="auto"/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2700" w:type="dxa"/>
                  <w:vAlign w:val="center"/>
                  <w:vMerge w:val="restart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Общий итог (льготное и платное питание)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общий охват горячим питанием, всего чел.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 xml:space="preserve">(без обучающихся, получающих полдник)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44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 xml:space="preserve">3 455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8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r>
                </w:p>
              </w:tc>
            </w:tr>
            <w:tr>
              <w:trPr>
                <w:trHeight w:val="315"/>
              </w:trPr>
              <w:tc>
                <w:tcPr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none" w:color="000000" w:sz="4" w:space="0"/>
                  </w:tcBorders>
                  <w:tcW w:w="96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tcW w:w="270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8" w:space="0"/>
                    <w:right w:val="single" w:color="auto" w:sz="4" w:space="0"/>
                  </w:tcBorders>
                  <w:tcW w:w="6460" w:type="dxa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%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8" w:space="0"/>
                    <w:right w:val="none" w:color="000000" w:sz="4" w:space="0"/>
                  </w:tcBorders>
                  <w:tcW w:w="600" w:type="dxa"/>
                  <w:vAlign w:val="center"/>
                  <w:textDirection w:val="lrTb"/>
                  <w:noWrap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45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single" w:color="auto" w:sz="8" w:space="0"/>
                    <w:bottom w:val="single" w:color="auto" w:sz="8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single" w:color="auto" w:sz="8" w:space="0"/>
                    <w:bottom w:val="single" w:color="auto" w:sz="8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single" w:color="auto" w:sz="8" w:space="0"/>
                    <w:bottom w:val="single" w:color="auto" w:sz="8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single" w:color="auto" w:sz="8" w:space="0"/>
                    <w:bottom w:val="single" w:color="auto" w:sz="8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100,00%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  <w:tc>
                <w:tcPr>
                  <w:shd w:val="clear" w:color="000000" w:fill="fff2cc"/>
                  <w:tcBorders>
                    <w:top w:val="none" w:color="000000" w:sz="4" w:space="0"/>
                    <w:left w:val="single" w:color="auto" w:sz="8" w:space="0"/>
                    <w:bottom w:val="single" w:color="auto" w:sz="8" w:space="0"/>
                    <w:right w:val="single" w:color="auto" w:sz="4" w:space="0"/>
                  </w:tcBorders>
                  <w:tcW w:w="96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after="0" w:line="240" w:lineRule="auto"/>
                    <w:ind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  <w:t xml:space="preserve"> </w:t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6"/>
                      <w:szCs w:val="16"/>
                      <w:lang w:eastAsia="ru-RU"/>
                    </w:rPr>
                  </w:r>
                </w:p>
              </w:tc>
            </w:tr>
          </w:tbl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</w:tbl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</w:rPr>
        <w:sectPr>
          <w:footnotePr/>
          <w:endnotePr/>
          <w:type w:val="nextPage"/>
          <w:pgSz w:h="11906" w:orient="landscape" w:w="16838"/>
          <w:pgMar w:top="1134" w:right="851" w:bottom="850" w:left="568" w:header="708" w:footer="708" w:gutter="0"/>
          <w:cols w:num="1" w:sep="0" w:space="708" w:equalWidth="1"/>
          <w:titlePg/>
        </w:sect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№9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САНКТ-ПЕТЕРБУРГСКОЕ ГОСУДАРСТВЕННОЕ БЮДЖЕТНОЕ ПРОФЕССИОНАЛЬНОЕ ОБРАЗОВАТЕЛЬНОЕ УЧРЕЖДЕНИЕ «МЕДИЦИНСКИЙ КОЛЛЕДЖ № 1»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УТВЕРЖДАЮ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___________ И.В. Бубликова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«____» _____________________ 20__ г.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АКТ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приема бухгалтерией колледжа бланков талонов на предоставление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льготной основе питания обучающимся колледжа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«____» ___________________ 20____ г.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Настоящий акт составлен о том, что комиссия, назначенная приказом дире</w:t>
      </w:r>
      <w:r>
        <w:rPr>
          <w:rFonts w:ascii="Times New Roman" w:hAnsi="Times New Roman" w:cs="Times New Roman"/>
          <w:sz w:val="24"/>
          <w:szCs w:val="24"/>
        </w:rPr>
        <w:t xml:space="preserve">ктора от «___» _____________ 20</w:t>
      </w:r>
      <w:r>
        <w:rPr>
          <w:rFonts w:ascii="Times New Roman" w:hAnsi="Times New Roman" w:cs="Times New Roman"/>
          <w:sz w:val="24"/>
          <w:szCs w:val="24"/>
        </w:rPr>
        <w:t xml:space="preserve">__ г. № _____ «О создании постоянно действующей комиссии по изготовлению бланков талонов на предоставление на льготной основе питания обучающимся колледжа» в составе: председателя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, и членов: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, передает, а бухгалтерия принимает бланки талонов на питание в количестве_____________________________ штук.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Сдали: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комиссии: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директора по воспитательной работе                      ______________ </w:t>
      </w:r>
      <w:r>
        <w:rPr>
          <w:rFonts w:ascii="Times New Roman" w:hAnsi="Times New Roman" w:cs="Times New Roman"/>
          <w:sz w:val="24"/>
          <w:szCs w:val="24"/>
        </w:rPr>
        <w:t xml:space="preserve">/ 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Члены комиссии: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Заведующий канцелярией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______________ </w:t>
      </w:r>
      <w:r>
        <w:rPr>
          <w:rFonts w:ascii="Times New Roman" w:hAnsi="Times New Roman" w:cs="Times New Roman"/>
          <w:sz w:val="24"/>
          <w:szCs w:val="24"/>
        </w:rPr>
        <w:t xml:space="preserve">/_______________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Лаборант                                                                                         _____________ </w:t>
      </w:r>
      <w:r>
        <w:rPr>
          <w:rFonts w:ascii="Times New Roman" w:hAnsi="Times New Roman" w:cs="Times New Roman"/>
          <w:sz w:val="24"/>
          <w:szCs w:val="24"/>
        </w:rPr>
        <w:t xml:space="preserve">/_______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Принял: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______________/_____________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(д</w:t>
      </w:r>
      <w:r>
        <w:rPr>
          <w:rFonts w:ascii="Times New Roman" w:hAnsi="Times New Roman" w:cs="Times New Roman"/>
          <w:sz w:val="24"/>
          <w:szCs w:val="24"/>
        </w:rPr>
        <w:t xml:space="preserve">олжность сотрудника бухгалтерии/</w:t>
      </w:r>
      <w:r>
        <w:rPr>
          <w:rFonts w:ascii="Times New Roman" w:hAnsi="Times New Roman" w:cs="Times New Roman"/>
          <w:sz w:val="24"/>
          <w:szCs w:val="24"/>
        </w:rPr>
        <w:t xml:space="preserve">расшифровка подпи</w:t>
      </w:r>
      <w:r>
        <w:rPr>
          <w:rFonts w:ascii="Times New Roman" w:hAnsi="Times New Roman" w:cs="Times New Roman"/>
          <w:sz w:val="24"/>
          <w:szCs w:val="24"/>
        </w:rPr>
        <w:t xml:space="preserve">си)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footnotePr/>
      <w:endnotePr/>
      <w:type w:val="nextPage"/>
      <w:pgSz w:h="16838" w:orient="portrait" w:w="11906"/>
      <w:pgMar w:top="851" w:right="850" w:bottom="568" w:left="1134" w:header="708" w:footer="708" w:gutter="0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Tahoma">
    <w:panose1 w:val="020B0604030504040204"/>
  </w:font>
  <w:font w:name="TimesNewRomanPS-ItalicMT">
    <w:panose1 w:val="02020603050405020304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6"/>
      <w:pBdr/>
      <w:spacing/>
      <w:ind/>
      <w:jc w:val="right"/>
      <w:rPr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31</w:t>
    </w:r>
    <w:r>
      <w:fldChar w:fldCharType="end"/>
    </w:r>
    <w:r/>
  </w:p>
  <w:p>
    <w:pPr>
      <w:pStyle w:val="1046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4"/>
      <w:pBdr>
        <w:bottom w:val="single" w:color="622423" w:sz="24" w:space="1"/>
      </w:pBdr>
      <w:spacing w:after="0" w:line="240" w:lineRule="auto"/>
      <w:ind/>
      <w:rPr>
        <w:rFonts w:ascii="Cambria" w:hAnsi="Cambria" w:eastAsia="Times New Roman" w:cs="Times New Roman"/>
        <w:sz w:val="18"/>
        <w:szCs w:val="18"/>
      </w:rPr>
    </w:pPr>
    <w:r>
      <w:rPr>
        <w:rFonts w:ascii="Cambria" w:hAnsi="Cambria" w:eastAsia="Times New Roman" w:cs="Times New Roman"/>
        <w:sz w:val="18"/>
        <w:szCs w:val="18"/>
      </w:rPr>
      <w:t xml:space="preserve">СПб</w:t>
    </w:r>
    <w:r>
      <w:rPr>
        <w:rFonts w:ascii="Cambria" w:hAnsi="Cambria" w:eastAsia="Times New Roman" w:cs="Times New Roman"/>
        <w:sz w:val="18"/>
        <w:szCs w:val="18"/>
      </w:rPr>
      <w:t xml:space="preserve"> </w:t>
    </w:r>
    <w:r>
      <w:rPr>
        <w:rFonts w:ascii="Cambria" w:hAnsi="Cambria" w:eastAsia="Times New Roman" w:cs="Times New Roman"/>
        <w:sz w:val="18"/>
        <w:szCs w:val="18"/>
      </w:rPr>
      <w:t xml:space="preserve">ГБПОУ «МК№1» Положение</w:t>
    </w:r>
    <w:r>
      <w:rPr>
        <w:rFonts w:ascii="Cambria" w:hAnsi="Cambria" w:eastAsia="Times New Roman" w:cs="Times New Roman"/>
        <w:sz w:val="18"/>
        <w:szCs w:val="18"/>
      </w:rPr>
      <w:t xml:space="preserve"> о</w:t>
    </w:r>
    <w:r>
      <w:rPr>
        <w:rFonts w:ascii="Cambria" w:hAnsi="Cambria" w:eastAsia="Times New Roman" w:cs="Times New Roman"/>
        <w:sz w:val="18"/>
        <w:szCs w:val="18"/>
      </w:rPr>
      <w:t xml:space="preserve"> </w:t>
    </w:r>
    <w:r>
      <w:rPr>
        <w:rFonts w:ascii="Cambria" w:hAnsi="Cambria" w:eastAsia="Times New Roman" w:cs="Times New Roman"/>
        <w:sz w:val="18"/>
        <w:szCs w:val="18"/>
      </w:rPr>
      <w:t xml:space="preserve">дополнительных мерах социальной поддержки по обеспечению питанием обучающихся </w:t>
    </w:r>
    <w:r>
      <w:rPr>
        <w:rFonts w:ascii="Cambria" w:hAnsi="Cambria" w:eastAsia="Times New Roman" w:cs="Times New Roman"/>
        <w:sz w:val="18"/>
        <w:szCs w:val="18"/>
      </w:rPr>
      <w:t xml:space="preserve">С</w:t>
    </w:r>
    <w:r>
      <w:rPr>
        <w:rFonts w:ascii="Cambria" w:hAnsi="Cambria" w:eastAsia="Times New Roman" w:cs="Times New Roman"/>
        <w:sz w:val="18"/>
        <w:szCs w:val="18"/>
      </w:rPr>
      <w:t xml:space="preserve">анкт-петербургского государственного бюджетного профессионального образовательного учреждения «</w:t>
    </w:r>
    <w:r>
      <w:rPr>
        <w:rFonts w:ascii="Cambria" w:hAnsi="Cambria" w:eastAsia="Times New Roman" w:cs="Times New Roman"/>
        <w:sz w:val="18"/>
        <w:szCs w:val="18"/>
      </w:rPr>
      <w:t xml:space="preserve">М</w:t>
    </w:r>
    <w:r>
      <w:rPr>
        <w:rFonts w:ascii="Cambria" w:hAnsi="Cambria" w:eastAsia="Times New Roman" w:cs="Times New Roman"/>
        <w:sz w:val="18"/>
        <w:szCs w:val="18"/>
      </w:rPr>
      <w:t xml:space="preserve">едицинский колледж № 1»</w:t>
    </w:r>
    <w:r>
      <w:rPr>
        <w:rFonts w:ascii="Cambria" w:hAnsi="Cambria" w:eastAsia="Times New Roman" w:cs="Times New Roman"/>
        <w:sz w:val="18"/>
        <w:szCs w:val="18"/>
      </w:rPr>
    </w:r>
    <w:r>
      <w:rPr>
        <w:rFonts w:ascii="Cambria" w:hAnsi="Cambria" w:eastAsia="Times New Roman" w:cs="Times New Roman"/>
        <w:sz w:val="18"/>
        <w:szCs w:val="1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"/>
      <w:numFmt w:val="decimal"/>
      <w:pPr>
        <w:pBdr/>
        <w:spacing/>
        <w:ind w:hanging="360" w:left="360"/>
      </w:pPr>
      <w:rPr>
        <w:rFonts w:hint="default"/>
      </w:rPr>
      <w:start w:val="2"/>
      <w:suff w:val="tab"/>
    </w:lvl>
    <w:lvl w:ilvl="1">
      <w:isLgl w:val="false"/>
      <w:lvlJc w:val="left"/>
      <w:lvlText w:val="%1.%2"/>
      <w:numFmt w:val="decimal"/>
      <w:pPr>
        <w:pBdr/>
        <w:spacing/>
        <w:ind w:hanging="360" w:left="1200"/>
      </w:pPr>
      <w:rPr>
        <w:rFonts w:hint="default"/>
      </w:rPr>
      <w:start w:val="1"/>
      <w:suff w:val="tab"/>
    </w:lvl>
    <w:lvl w:ilvl="2">
      <w:isLgl w:val="false"/>
      <w:lvlJc w:val="left"/>
      <w:lvlText w:val="%1.%2.%3"/>
      <w:numFmt w:val="decimal"/>
      <w:pPr>
        <w:pBdr/>
        <w:spacing/>
        <w:ind w:hanging="720" w:left="2400"/>
      </w:pPr>
      <w:rPr>
        <w:rFonts w:hint="default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spacing/>
        <w:ind w:hanging="720" w:left="3240"/>
      </w:pPr>
      <w:rPr>
        <w:rFonts w:hint="default"/>
      </w:rPr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080" w:left="4440"/>
      </w:pPr>
      <w:rPr>
        <w:rFonts w:hint="default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080" w:left="528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440" w:left="648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440" w:left="732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1800" w:left="8520"/>
      </w:pPr>
      <w:rPr>
        <w:rFonts w:hint="default"/>
      </w:rPr>
      <w:start w:val="1"/>
      <w:suff w:val="tab"/>
    </w:lvl>
  </w:abstractNum>
  <w:abstractNum w:abstractNumId="1">
    <w:lvl w:ilvl="0">
      <w:isLgl w:val="false"/>
      <w:lvlJc w:val="left"/>
      <w:lvlText w:val="-"/>
      <w:numFmt w:val="bullet"/>
      <w:pPr>
        <w:pBdr/>
        <w:spacing/>
        <w:ind w:left="23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18"/>
        <w:szCs w:val="18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%2."/>
      <w:numFmt w:val="decimal"/>
      <w:pPr>
        <w:pBdr/>
        <w:spacing/>
        <w:ind w:left="8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185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257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29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401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473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45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17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2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">
    <w:lvl w:ilvl="0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left="1420"/>
      </w:pPr>
      <w:rPr>
        <w:rFonts w:ascii="Times New Roman" w:hAnsi="Times New Roman" w:eastAsia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4"/>
      <w:suff w:val="tab"/>
    </w:lvl>
    <w:lvl w:ilvl="1">
      <w:isLgl w:val="false"/>
      <w:lvlJc w:val="left"/>
      <w:lvlText w:val="%1.%2."/>
      <w:numFmt w:val="decimal"/>
      <w:pPr>
        <w:pBdr/>
        <w:spacing/>
        <w:ind w:left="143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179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251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23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395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467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39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11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5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6">
    <w:styleLink w:val="1053"/>
    <w:lvl w:ilvl="0">
      <w:isLgl w:val="false"/>
      <w:lvlJc w:val="left"/>
      <w:lvlText w:val=""/>
      <w:numFmt w:val="bullet"/>
      <w:pPr>
        <w:pBdr/>
        <w:spacing/>
        <w:ind w:hanging="360" w:left="360"/>
      </w:pPr>
      <w:pStyle w:val="1053"/>
      <w:rPr>
        <w:rFonts w:hint="default" w:ascii="Symbol" w:hAnsi="Symbol"/>
        <w:color w:val="auto"/>
      </w:rPr>
      <w:start w:val="1"/>
      <w:suff w:val="tab"/>
    </w:lvl>
    <w:lvl w:ilvl="1">
      <w:isLgl w:val="false"/>
      <w:lvlJc w:val="left"/>
      <w:lvlText w:val="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0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14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"/>
      <w:numFmt w:val="bullet"/>
      <w:pPr>
        <w:pBdr/>
        <w:spacing/>
        <w:ind w:hanging="360" w:left="1800"/>
      </w:pPr>
      <w:rPr>
        <w:rFonts w:hint="default" w:ascii="Symbol" w:hAnsi="Symbol"/>
      </w:rPr>
      <w:start w:val="1"/>
      <w:suff w:val="tab"/>
    </w:lvl>
    <w:lvl w:ilvl="5">
      <w:isLgl w:val="false"/>
      <w:lvlJc w:val="left"/>
      <w:lvlText w:val="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7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8">
      <w:isLgl w:val="false"/>
      <w:lvlJc w:val="left"/>
      <w:lvlText w:val="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</w:abstractNum>
  <w:abstractNum w:abstractNumId="7">
    <w:lvl w:ilvl="0">
      <w:isLgl w:val="false"/>
      <w:lvlJc w:val="left"/>
      <w:lvlText w:val="%1"/>
      <w:numFmt w:val="decimal"/>
      <w:pPr>
        <w:pBdr/>
        <w:spacing/>
        <w:ind w:left="3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3"/>
      <w:suff w:val="tab"/>
    </w:lvl>
    <w:lvl w:ilvl="1">
      <w:isLgl w:val="false"/>
      <w:lvlJc w:val="left"/>
      <w:lvlRestart w:val="0"/>
      <w:lvlText w:val="%1.%2."/>
      <w:numFmt w:val="decimal"/>
      <w:pPr>
        <w:pBdr/>
        <w:spacing/>
        <w:ind w:left="33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183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255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27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399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471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43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15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8">
    <w:lvl w:ilvl="0">
      <w:isLgl w:val="false"/>
      <w:lvlJc w:val="left"/>
      <w:lvlText w:val="%1"/>
      <w:numFmt w:val="decimal"/>
      <w:pPr>
        <w:pBdr/>
        <w:spacing/>
        <w:ind w:left="390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%2"/>
      <w:numFmt w:val="lowerLetter"/>
      <w:pPr>
        <w:pBdr/>
        <w:spacing/>
        <w:ind w:left="1470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2190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2910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630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4350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5070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790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510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  <w:start w:val="1"/>
      <w:suff w:val="tab"/>
    </w:lvl>
  </w:abstractNum>
  <w:abstractNum w:abstractNumId="9">
    <w:lvl w:ilvl="0">
      <w:isLgl w:val="false"/>
      <w:lvlJc w:val="left"/>
      <w:lvlText w:val="%1"/>
      <w:numFmt w:val="decimal"/>
      <w:pPr>
        <w:pBdr/>
        <w:spacing/>
        <w:ind w:hanging="1080" w:left="1080"/>
      </w:pPr>
      <w:rPr>
        <w:rFonts w:hint="default"/>
      </w:rPr>
      <w:start w:val="29"/>
      <w:suff w:val="tab"/>
    </w:lvl>
    <w:lvl w:ilvl="1">
      <w:isLgl w:val="false"/>
      <w:lvlJc w:val="left"/>
      <w:lvlText w:val="%1.%2"/>
      <w:numFmt w:val="decimal"/>
      <w:pPr>
        <w:pBdr/>
        <w:spacing/>
        <w:ind w:hanging="1080" w:left="1096"/>
      </w:pPr>
      <w:rPr>
        <w:rFonts w:hint="default"/>
      </w:rPr>
      <w:start w:val="12"/>
      <w:suff w:val="tab"/>
    </w:lvl>
    <w:lvl w:ilvl="2">
      <w:isLgl w:val="false"/>
      <w:lvlJc w:val="left"/>
      <w:lvlText w:val="%1.%2.%3"/>
      <w:numFmt w:val="decimal"/>
      <w:pPr>
        <w:pBdr/>
        <w:spacing/>
        <w:ind w:hanging="1080" w:left="1112"/>
      </w:pPr>
      <w:rPr>
        <w:rFonts w:hint="default"/>
      </w:rPr>
      <w:start w:val="2012"/>
      <w:suff w:val="tab"/>
    </w:lvl>
    <w:lvl w:ilvl="3">
      <w:isLgl w:val="false"/>
      <w:lvlJc w:val="left"/>
      <w:lvlText w:val="%1.%2.%3.%4"/>
      <w:numFmt w:val="decimal"/>
      <w:pPr>
        <w:pBdr/>
        <w:spacing/>
        <w:ind w:hanging="1080" w:left="1128"/>
      </w:pPr>
      <w:rPr>
        <w:rFonts w:hint="default"/>
      </w:rPr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080" w:left="1144"/>
      </w:pPr>
      <w:rPr>
        <w:rFonts w:hint="default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080" w:left="116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440" w:left="1536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440" w:left="1552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1800" w:left="1928"/>
      </w:pPr>
      <w:rPr>
        <w:rFonts w:hint="default"/>
      </w:rPr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540" w:left="540"/>
      </w:pPr>
      <w:rPr>
        <w:rFonts w:hint="default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540" w:left="540"/>
      </w:pPr>
      <w:rPr>
        <w:rFonts w:hint="default"/>
      </w:rPr>
      <w:start w:val="6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720"/>
      </w:pPr>
      <w:rPr>
        <w:rFonts w:hint="default"/>
      </w:rPr>
      <w:start w:val="5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</w:abstractNum>
  <w:abstractNum w:abstractNumId="11">
    <w:lvl w:ilvl="0">
      <w:isLgl w:val="false"/>
      <w:lvlJc w:val="left"/>
      <w:lvlText w:val=""/>
      <w:numFmt w:val="bullet"/>
      <w:pPr>
        <w:pBdr/>
        <w:spacing/>
        <w:ind w:hanging="360" w:left="763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83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203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923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43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63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83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803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523"/>
      </w:pPr>
      <w:rPr>
        <w:rFonts w:hint="default" w:ascii="Wingdings" w:hAnsi="Wingdings"/>
      </w:rPr>
      <w:start w:val="1"/>
      <w:suff w:val="tab"/>
    </w:lvl>
  </w:abstractNum>
  <w:abstractNum w:abstractNumId="12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lvl w:ilvl="0">
      <w:isLgl w:val="false"/>
      <w:lvlJc w:val="left"/>
      <w:lvlText w:val=""/>
      <w:numFmt w:val="bullet"/>
      <w:pPr>
        <w:pBdr/>
        <w:spacing/>
        <w:ind w:hanging="360" w:left="1468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88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908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28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48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68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88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508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28"/>
      </w:pPr>
      <w:rPr>
        <w:rFonts w:hint="default" w:ascii="Wingdings" w:hAnsi="Wingdings"/>
      </w:rPr>
      <w:start w:val="1"/>
      <w:suff w:val="tab"/>
    </w:lvl>
  </w:abstractNum>
  <w:abstractNum w:abstractNumId="14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5">
    <w:lvl w:ilvl="0">
      <w:isLgl w:val="false"/>
      <w:lvlJc w:val="left"/>
      <w:lvlText w:val=""/>
      <w:numFmt w:val="bullet"/>
      <w:pPr>
        <w:pBdr/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hint="default" w:ascii="Wingdings" w:hAnsi="Wingdings"/>
      </w:rPr>
      <w:start w:val="1"/>
      <w:suff w:val="tab"/>
    </w:lvl>
  </w:abstractNum>
  <w:abstractNum w:abstractNumId="16">
    <w:lvl w:ilvl="0">
      <w:isLgl w:val="false"/>
      <w:lvlJc w:val="left"/>
      <w:lvlText w:val=""/>
      <w:numFmt w:val="bullet"/>
      <w:pPr>
        <w:pBdr/>
        <w:spacing/>
        <w:ind w:hanging="360" w:left="108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17">
    <w:lvl w:ilvl="0">
      <w:isLgl w:val="false"/>
      <w:lvlJc w:val="left"/>
      <w:lvlText w:val=""/>
      <w:numFmt w:val="bullet"/>
      <w:pPr>
        <w:pBdr/>
        <w:spacing/>
        <w:ind w:hanging="360" w:left="758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78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98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918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38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58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78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98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518"/>
      </w:pPr>
      <w:rPr>
        <w:rFonts w:hint="default" w:ascii="Wingdings" w:hAnsi="Wingdings"/>
      </w:rPr>
      <w:start w:val="1"/>
      <w:suff w:val="tab"/>
    </w:lvl>
  </w:abstractNum>
  <w:abstractNum w:abstractNumId="18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"/>
      <w:numFmt w:val="decimal"/>
      <w:pPr>
        <w:pBdr/>
        <w:spacing/>
        <w:ind w:hanging="480" w:left="840"/>
      </w:pPr>
      <w:rPr>
        <w:rFonts w:hint="default"/>
      </w:rPr>
      <w:start w:val="6"/>
      <w:suff w:val="tab"/>
    </w:lvl>
    <w:lvl w:ilvl="2">
      <w:isLgl w:val="true"/>
      <w:lvlJc w:val="left"/>
      <w:lvlText w:val="%1.%2.%3"/>
      <w:numFmt w:val="decimal"/>
      <w:pPr>
        <w:pBdr/>
        <w:spacing/>
        <w:ind w:hanging="720" w:left="1080"/>
      </w:pPr>
      <w:rPr>
        <w:rFonts w:hint="default"/>
      </w:rPr>
      <w:start w:val="5"/>
      <w:suff w:val="tab"/>
    </w:lvl>
    <w:lvl w:ilvl="3">
      <w:isLgl w:val="true"/>
      <w:lvlJc w:val="left"/>
      <w:lvlText w:val="%1.%2.%3.%4"/>
      <w:numFmt w:val="decimal"/>
      <w:pPr>
        <w:pBdr/>
        <w:spacing/>
        <w:ind w:hanging="720" w:left="1080"/>
      </w:pPr>
      <w:rPr>
        <w:rFonts w:hint="default"/>
      </w:rPr>
      <w:start w:val="1"/>
      <w:suff w:val="tab"/>
    </w:lvl>
    <w:lvl w:ilvl="4">
      <w:isLgl w:val="true"/>
      <w:lvlJc w:val="left"/>
      <w:lvlText w:val="%1.%2.%3.%4.%5"/>
      <w:numFmt w:val="decimal"/>
      <w:pPr>
        <w:pBdr/>
        <w:spacing/>
        <w:ind w:hanging="1080" w:left="1440"/>
      </w:pPr>
      <w:rPr>
        <w:rFonts w:hint="default"/>
      </w:rPr>
      <w:start w:val="1"/>
      <w:suff w:val="tab"/>
    </w:lvl>
    <w:lvl w:ilvl="5">
      <w:isLgl w:val="true"/>
      <w:lvlJc w:val="left"/>
      <w:lvlText w:val="%1.%2.%3.%4.%5.%6"/>
      <w:numFmt w:val="decimal"/>
      <w:pPr>
        <w:pBdr/>
        <w:spacing/>
        <w:ind w:hanging="1080" w:left="144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"/>
      <w:numFmt w:val="decimal"/>
      <w:pPr>
        <w:pBdr/>
        <w:spacing/>
        <w:ind w:hanging="1440" w:left="180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"/>
      <w:numFmt w:val="decimal"/>
      <w:pPr>
        <w:pBdr/>
        <w:spacing/>
        <w:ind w:hanging="1440" w:left="180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"/>
      <w:numFmt w:val="decimal"/>
      <w:pPr>
        <w:pBdr/>
        <w:spacing/>
        <w:ind w:hanging="1800" w:left="2160"/>
      </w:pPr>
      <w:rPr>
        <w:rFonts w:hint="default"/>
      </w:rPr>
      <w:start w:val="1"/>
      <w:suff w:val="tab"/>
    </w:lvl>
  </w:abstractNum>
  <w:abstractNum w:abstractNumId="19">
    <w:lvl w:ilvl="0">
      <w:isLgl w:val="false"/>
      <w:lvlJc w:val="left"/>
      <w:lvlText w:val=""/>
      <w:numFmt w:val="bullet"/>
      <w:pPr>
        <w:pBdr/>
        <w:spacing/>
        <w:ind w:hanging="360" w:left="743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63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83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903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23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43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63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83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503"/>
      </w:pPr>
      <w:rPr>
        <w:rFonts w:hint="default" w:ascii="Wingdings" w:hAnsi="Wingdings"/>
      </w:rPr>
      <w:start w:val="1"/>
      <w:suff w:val="tab"/>
    </w:lvl>
  </w:abstractNum>
  <w:abstractNum w:abstractNumId="20">
    <w:lvl w:ilvl="0">
      <w:isLgl w:val="false"/>
      <w:lvlJc w:val="left"/>
      <w:lvlText w:val="%1"/>
      <w:numFmt w:val="decimal"/>
      <w:pPr>
        <w:pBdr/>
        <w:spacing/>
        <w:ind w:left="3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%2."/>
      <w:numFmt w:val="decimal"/>
      <w:pPr>
        <w:pBdr/>
        <w:spacing/>
        <w:ind w:left="33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  <w:start w:val="4"/>
      <w:suff w:val="tab"/>
    </w:lvl>
    <w:lvl w:ilvl="2">
      <w:isLgl w:val="false"/>
      <w:lvlJc w:val="left"/>
      <w:lvlText w:val="%3"/>
      <w:numFmt w:val="lowerRoman"/>
      <w:pPr>
        <w:pBdr/>
        <w:spacing/>
        <w:ind w:left="182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254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26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398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470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42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14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  <w:start w:val="1"/>
      <w:suff w:val="tab"/>
    </w:lvl>
  </w:abstractNum>
  <w:abstractNum w:abstractNumId="21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2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3">
    <w:lvl w:ilvl="0">
      <w:isLgl w:val="false"/>
      <w:lvlJc w:val="left"/>
      <w:lvlText w:val=""/>
      <w:numFmt w:val="bullet"/>
      <w:pPr>
        <w:pBdr/>
        <w:spacing/>
        <w:ind w:hanging="360" w:left="180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52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324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96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68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40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612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84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560"/>
      </w:pPr>
      <w:rPr>
        <w:rFonts w:hint="default" w:ascii="Wingdings" w:hAnsi="Wingdings"/>
      </w:rPr>
      <w:start w:val="1"/>
      <w:suff w:val="tab"/>
    </w:lvl>
  </w:abstractNum>
  <w:abstractNum w:abstractNumId="24">
    <w:lvl w:ilvl="0">
      <w:isLgl w:val="false"/>
      <w:lvlJc w:val="left"/>
      <w:lvlText w:val="%1."/>
      <w:numFmt w:val="decimal"/>
      <w:pPr>
        <w:pBdr/>
        <w:spacing/>
        <w:ind w:left="147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left="147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left="219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183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255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327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399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471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543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25">
    <w:lvl w:ilvl="0">
      <w:isLgl w:val="false"/>
      <w:lvlJc w:val="left"/>
      <w:lvlText w:val=""/>
      <w:numFmt w:val="bullet"/>
      <w:pPr>
        <w:pBdr/>
        <w:spacing/>
        <w:ind w:hanging="360" w:left="141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3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5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57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29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1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3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5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170"/>
      </w:pPr>
      <w:rPr>
        <w:rFonts w:hint="default" w:ascii="Wingdings" w:hAnsi="Wingdings"/>
      </w:rPr>
      <w:start w:val="1"/>
      <w:suff w:val="tab"/>
    </w:lvl>
  </w:abstractNum>
  <w:abstractNum w:abstractNumId="26">
    <w:lvl w:ilvl="0">
      <w:isLgl w:val="false"/>
      <w:lvlJc w:val="left"/>
      <w:lvlText w:val="%1."/>
      <w:numFmt w:val="decimal"/>
      <w:pPr>
        <w:pBdr/>
        <w:spacing/>
        <w:ind w:hanging="540" w:left="540"/>
      </w:pPr>
      <w:rPr>
        <w:rFonts w:hint="default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540" w:left="916"/>
      </w:pPr>
      <w:rPr>
        <w:rFonts w:hint="default"/>
      </w:rPr>
      <w:start w:val="6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720" w:left="1848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2584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080" w:left="296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440" w:left="3696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440" w:left="4072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0" w:left="4808"/>
      </w:pPr>
      <w:rPr>
        <w:rFonts w:hint="default"/>
      </w:rPr>
      <w:start w:val="1"/>
      <w:suff w:val="tab"/>
    </w:lvl>
  </w:abstractNum>
  <w:abstractNum w:abstractNumId="27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8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9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0">
    <w:lvl w:ilvl="0">
      <w:isLgl w:val="false"/>
      <w:lvlJc w:val="left"/>
      <w:lvlText w:val=""/>
      <w:numFmt w:val="bullet"/>
      <w:pPr>
        <w:pBdr/>
        <w:spacing/>
        <w:ind w:hanging="360" w:left="763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83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203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923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43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63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83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803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523"/>
      </w:pPr>
      <w:rPr>
        <w:rFonts w:hint="default" w:ascii="Wingdings" w:hAnsi="Wingdings"/>
      </w:rPr>
      <w:start w:val="1"/>
      <w:suff w:val="tab"/>
    </w:lvl>
  </w:abstractNum>
  <w:abstractNum w:abstractNumId="31">
    <w:lvl w:ilvl="0">
      <w:isLgl w:val="false"/>
      <w:lvlJc w:val="left"/>
      <w:lvlText w:val=""/>
      <w:numFmt w:val="bullet"/>
      <w:pPr>
        <w:pBdr/>
        <w:spacing/>
        <w:ind w:hanging="360" w:left="1468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88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908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28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48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68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88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508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28"/>
      </w:pPr>
      <w:rPr>
        <w:rFonts w:hint="default" w:ascii="Wingdings" w:hAnsi="Wingdings"/>
      </w:rPr>
      <w:start w:val="1"/>
      <w:suff w:val="tab"/>
    </w:lvl>
  </w:abstractNum>
  <w:abstractNum w:abstractNumId="32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3">
    <w:lvl w:ilvl="0">
      <w:isLgl w:val="false"/>
      <w:lvlJc w:val="left"/>
      <w:lvlText w:val=""/>
      <w:numFmt w:val="bullet"/>
      <w:pPr>
        <w:pBdr/>
        <w:spacing/>
        <w:ind w:hanging="360" w:left="758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78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98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918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38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58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78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98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518"/>
      </w:pPr>
      <w:rPr>
        <w:rFonts w:hint="default" w:ascii="Wingdings" w:hAnsi="Wingdings"/>
      </w:rPr>
      <w:start w:val="1"/>
      <w:suff w:val="tab"/>
    </w:lvl>
  </w:abstractNum>
  <w:abstractNum w:abstractNumId="34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"/>
      <w:numFmt w:val="decimal"/>
      <w:pPr>
        <w:pBdr/>
        <w:spacing/>
        <w:ind w:hanging="480" w:left="1050"/>
      </w:pPr>
      <w:rPr>
        <w:rFonts w:hint="default"/>
      </w:rPr>
      <w:start w:val="6"/>
      <w:suff w:val="tab"/>
    </w:lvl>
    <w:lvl w:ilvl="2">
      <w:isLgl w:val="true"/>
      <w:lvlJc w:val="left"/>
      <w:lvlText w:val="%1.%2.%3"/>
      <w:numFmt w:val="decimal"/>
      <w:pPr>
        <w:pBdr/>
        <w:spacing/>
        <w:ind w:hanging="720" w:left="1500"/>
      </w:pPr>
      <w:rPr>
        <w:rFonts w:hint="default"/>
      </w:rPr>
      <w:start w:val="1"/>
      <w:suff w:val="tab"/>
    </w:lvl>
    <w:lvl w:ilvl="3">
      <w:isLgl w:val="true"/>
      <w:lvlJc w:val="left"/>
      <w:lvlText w:val="%1.%2.%3.%4"/>
      <w:numFmt w:val="decimal"/>
      <w:pPr>
        <w:pBdr/>
        <w:spacing/>
        <w:ind w:hanging="720" w:left="1710"/>
      </w:pPr>
      <w:rPr>
        <w:rFonts w:hint="default"/>
      </w:rPr>
      <w:start w:val="1"/>
      <w:suff w:val="tab"/>
    </w:lvl>
    <w:lvl w:ilvl="4">
      <w:isLgl w:val="true"/>
      <w:lvlJc w:val="left"/>
      <w:lvlText w:val="%1.%2.%3.%4.%5"/>
      <w:numFmt w:val="decimal"/>
      <w:pPr>
        <w:pBdr/>
        <w:spacing/>
        <w:ind w:hanging="1080" w:left="2280"/>
      </w:pPr>
      <w:rPr>
        <w:rFonts w:hint="default"/>
      </w:rPr>
      <w:start w:val="1"/>
      <w:suff w:val="tab"/>
    </w:lvl>
    <w:lvl w:ilvl="5">
      <w:isLgl w:val="true"/>
      <w:lvlJc w:val="left"/>
      <w:lvlText w:val="%1.%2.%3.%4.%5.%6"/>
      <w:numFmt w:val="decimal"/>
      <w:pPr>
        <w:pBdr/>
        <w:spacing/>
        <w:ind w:hanging="1080" w:left="249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"/>
      <w:numFmt w:val="decimal"/>
      <w:pPr>
        <w:pBdr/>
        <w:spacing/>
        <w:ind w:hanging="1440" w:left="306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"/>
      <w:numFmt w:val="decimal"/>
      <w:pPr>
        <w:pBdr/>
        <w:spacing/>
        <w:ind w:hanging="1440" w:left="327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"/>
      <w:numFmt w:val="decimal"/>
      <w:pPr>
        <w:pBdr/>
        <w:spacing/>
        <w:ind w:hanging="1800" w:left="3840"/>
      </w:pPr>
      <w:rPr>
        <w:rFonts w:hint="default"/>
      </w:rPr>
      <w:start w:val="1"/>
      <w:suff w:val="tab"/>
    </w:lvl>
  </w:abstractNum>
  <w:abstractNum w:abstractNumId="36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7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Symbol" w:hAnsi="Symbol"/>
      </w:rPr>
      <w:start w:val="1"/>
      <w:suff w:val="tab"/>
    </w:lvl>
    <w:lvl w:ilvl="2">
      <w:isLgl w:val="false"/>
      <w:lvlJc w:val="left"/>
      <w:lvlText w:val="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Symbol" w:hAnsi="Symbol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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Symbol" w:hAnsi="Symbol"/>
      </w:rPr>
      <w:start w:val="1"/>
      <w:suff w:val="tab"/>
    </w:lvl>
    <w:lvl w:ilvl="5">
      <w:isLgl w:val="false"/>
      <w:lvlJc w:val="left"/>
      <w:lvlText w:val="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Symbol" w:hAnsi="Symbol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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Symbol" w:hAnsi="Symbol"/>
      </w:rPr>
      <w:start w:val="1"/>
      <w:suff w:val="tab"/>
    </w:lvl>
    <w:lvl w:ilvl="8">
      <w:isLgl w:val="false"/>
      <w:lvlJc w:val="left"/>
      <w:lvlText w:val="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Symbol" w:hAnsi="Symbol"/>
      </w:rPr>
      <w:start w:val="1"/>
      <w:suff w:val="tab"/>
    </w:lvl>
  </w:abstractNum>
  <w:abstractNum w:abstractNumId="38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9">
    <w:lvl w:ilvl="0">
      <w:isLgl w:val="false"/>
      <w:lvlJc w:val="left"/>
      <w:lvlText w:val=""/>
      <w:numFmt w:val="bullet"/>
      <w:pPr>
        <w:pBdr/>
        <w:spacing/>
        <w:ind w:hanging="360" w:left="108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40">
    <w:lvl w:ilvl="0">
      <w:isLgl w:val="false"/>
      <w:lvlJc w:val="left"/>
      <w:lvlText w:val=""/>
      <w:numFmt w:val="bullet"/>
      <w:pPr>
        <w:pBdr/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hint="default" w:ascii="Wingdings" w:hAnsi="Wingdings"/>
      </w:rPr>
      <w:start w:val="1"/>
      <w:suff w:val="tab"/>
    </w:lvl>
  </w:abstractNum>
  <w:abstractNum w:abstractNumId="41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2">
    <w:lvl w:ilvl="0">
      <w:isLgl w:val="false"/>
      <w:lvlJc w:val="left"/>
      <w:lvlText w:val="%1"/>
      <w:numFmt w:val="decimal"/>
      <w:pPr>
        <w:pBdr/>
        <w:spacing/>
        <w:ind w:left="3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3"/>
      <w:suff w:val="tab"/>
    </w:lvl>
    <w:lvl w:ilvl="1">
      <w:isLgl w:val="false"/>
      <w:lvlJc w:val="left"/>
      <w:lvlRestart w:val="0"/>
      <w:lvlText w:val="%1.%2."/>
      <w:numFmt w:val="decimal"/>
      <w:pPr>
        <w:pBdr/>
        <w:spacing/>
        <w:ind w:left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6"/>
      <w:suff w:val="tab"/>
    </w:lvl>
    <w:lvl w:ilvl="2">
      <w:isLgl w:val="false"/>
      <w:lvlJc w:val="left"/>
      <w:lvlText w:val="%3"/>
      <w:numFmt w:val="lowerRoman"/>
      <w:pPr>
        <w:pBdr/>
        <w:spacing/>
        <w:ind w:left="181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253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25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397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469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41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13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43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4">
    <w:lvl w:ilvl="0">
      <w:isLgl w:val="false"/>
      <w:lvlJc w:val="left"/>
      <w:lvlText w:val="%1."/>
      <w:numFmt w:val="decimal"/>
      <w:pPr>
        <w:pBdr/>
        <w:spacing/>
        <w:ind w:left="33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6"/>
      <w:suff w:val="tab"/>
    </w:lvl>
    <w:lvl w:ilvl="1">
      <w:isLgl w:val="false"/>
      <w:lvlJc w:val="left"/>
      <w:lvlText w:val="%2"/>
      <w:numFmt w:val="lowerLetter"/>
      <w:pPr>
        <w:pBdr/>
        <w:spacing/>
        <w:ind w:left="179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251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323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95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467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539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611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83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45">
    <w:lvl w:ilvl="0">
      <w:isLgl w:val="false"/>
      <w:lvlJc w:val="left"/>
      <w:lvlText w:val="%1"/>
      <w:numFmt w:val="decimal"/>
      <w:pPr>
        <w:pBdr/>
        <w:spacing/>
        <w:ind w:left="390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%2"/>
      <w:numFmt w:val="lowerLetter"/>
      <w:pPr>
        <w:pBdr/>
        <w:spacing/>
        <w:ind w:left="1470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2190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2910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630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4350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5070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790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510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  <w:start w:val="1"/>
      <w:suff w:val="tab"/>
    </w:lvl>
  </w:abstractNum>
  <w:abstractNum w:abstractNumId="46">
    <w:lvl w:ilvl="0">
      <w:isLgl w:val="false"/>
      <w:lvlJc w:val="left"/>
      <w:lvlText w:val="%1"/>
      <w:numFmt w:val="decimal"/>
      <w:pPr>
        <w:pBdr/>
        <w:spacing/>
        <w:ind w:hanging="360" w:left="360"/>
      </w:pPr>
      <w:rPr>
        <w:rFonts w:hint="default"/>
      </w:rPr>
      <w:start w:val="1"/>
      <w:suff w:val="tab"/>
    </w:lvl>
    <w:lvl w:ilvl="1">
      <w:isLgl w:val="false"/>
      <w:lvlJc w:val="left"/>
      <w:lvlText w:val="%1.%2"/>
      <w:numFmt w:val="decimal"/>
      <w:pPr>
        <w:pBdr/>
        <w:spacing/>
        <w:ind w:hanging="360" w:left="360"/>
      </w:pPr>
      <w:rPr>
        <w:rFonts w:hint="default"/>
      </w:rPr>
      <w:start w:val="1"/>
      <w:suff w:val="tab"/>
    </w:lvl>
    <w:lvl w:ilvl="2">
      <w:isLgl w:val="false"/>
      <w:lvlJc w:val="left"/>
      <w:lvlText w:val="%1.%2.%3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</w:abstractNum>
  <w:abstractNum w:abstractNumId="47">
    <w:lvl w:ilvl="0">
      <w:isLgl w:val="false"/>
      <w:lvlJc w:val="left"/>
      <w:lvlText w:val="%1."/>
      <w:numFmt w:val="decimal"/>
      <w:pPr>
        <w:pBdr/>
        <w:spacing/>
        <w:ind w:left="381"/>
      </w:pPr>
      <w:rPr>
        <w:rFonts w:ascii="Times New Roman" w:hAnsi="Times New Roman" w:eastAsia="Times New Roman" w:cs="Times New Roman"/>
        <w:b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  <w:start w:val="5"/>
      <w:suff w:val="tab"/>
    </w:lvl>
    <w:lvl w:ilvl="1">
      <w:isLgl w:val="false"/>
      <w:lvlJc w:val="left"/>
      <w:lvlText w:val="%1.%2."/>
      <w:numFmt w:val="decimal"/>
      <w:pPr>
        <w:pBdr/>
        <w:spacing/>
        <w:ind w:left="110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18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254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2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398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470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4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14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48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  <w:sz w:val="26"/>
      </w:rPr>
      <w:start w:val="4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9"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num w:numId="1">
    <w:abstractNumId w:val="43"/>
  </w:num>
  <w:num w:numId="2">
    <w:abstractNumId w:val="35"/>
  </w:num>
  <w:num w:numId="3">
    <w:abstractNumId w:val="24"/>
  </w:num>
  <w:num w:numId="4">
    <w:abstractNumId w:val="0"/>
  </w:num>
  <w:num w:numId="5">
    <w:abstractNumId w:val="7"/>
  </w:num>
  <w:num w:numId="6">
    <w:abstractNumId w:val="42"/>
  </w:num>
  <w:num w:numId="7">
    <w:abstractNumId w:val="4"/>
  </w:num>
  <w:num w:numId="8">
    <w:abstractNumId w:val="47"/>
  </w:num>
  <w:num w:numId="9">
    <w:abstractNumId w:val="9"/>
  </w:num>
  <w:num w:numId="10">
    <w:abstractNumId w:val="26"/>
  </w:num>
  <w:num w:numId="11">
    <w:abstractNumId w:val="1"/>
  </w:num>
  <w:num w:numId="12">
    <w:abstractNumId w:val="20"/>
  </w:num>
  <w:num w:numId="13">
    <w:abstractNumId w:val="44"/>
  </w:num>
  <w:num w:numId="14">
    <w:abstractNumId w:val="6"/>
  </w:num>
  <w:num w:numId="15">
    <w:abstractNumId w:val="46"/>
  </w:num>
  <w:num w:numId="16">
    <w:abstractNumId w:val="38"/>
  </w:num>
  <w:num w:numId="17">
    <w:abstractNumId w:val="28"/>
  </w:num>
  <w:num w:numId="18">
    <w:abstractNumId w:val="21"/>
  </w:num>
  <w:num w:numId="19">
    <w:abstractNumId w:val="39"/>
  </w:num>
  <w:num w:numId="20">
    <w:abstractNumId w:val="41"/>
  </w:num>
  <w:num w:numId="21">
    <w:abstractNumId w:val="27"/>
  </w:num>
  <w:num w:numId="22">
    <w:abstractNumId w:val="40"/>
  </w:num>
  <w:num w:numId="23">
    <w:abstractNumId w:val="17"/>
  </w:num>
  <w:num w:numId="24">
    <w:abstractNumId w:val="14"/>
  </w:num>
  <w:num w:numId="25">
    <w:abstractNumId w:val="31"/>
  </w:num>
  <w:num w:numId="26">
    <w:abstractNumId w:val="37"/>
  </w:num>
  <w:num w:numId="27">
    <w:abstractNumId w:val="3"/>
  </w:num>
  <w:num w:numId="28">
    <w:abstractNumId w:val="12"/>
  </w:num>
  <w:num w:numId="29">
    <w:abstractNumId w:val="19"/>
  </w:num>
  <w:num w:numId="30">
    <w:abstractNumId w:val="30"/>
  </w:num>
  <w:num w:numId="31">
    <w:abstractNumId w:val="29"/>
  </w:num>
  <w:num w:numId="32">
    <w:abstractNumId w:val="18"/>
  </w:num>
  <w:num w:numId="33">
    <w:abstractNumId w:val="48"/>
  </w:num>
  <w:num w:numId="34">
    <w:abstractNumId w:val="16"/>
  </w:num>
  <w:num w:numId="35">
    <w:abstractNumId w:val="22"/>
  </w:num>
  <w:num w:numId="36">
    <w:abstractNumId w:val="15"/>
  </w:num>
  <w:num w:numId="37">
    <w:abstractNumId w:val="33"/>
  </w:num>
  <w:num w:numId="38">
    <w:abstractNumId w:val="34"/>
  </w:num>
  <w:num w:numId="39">
    <w:abstractNumId w:val="32"/>
  </w:num>
  <w:num w:numId="40">
    <w:abstractNumId w:val="13"/>
  </w:num>
  <w:num w:numId="41">
    <w:abstractNumId w:val="5"/>
  </w:num>
  <w:num w:numId="42">
    <w:abstractNumId w:val="2"/>
  </w:num>
  <w:num w:numId="43">
    <w:abstractNumId w:val="11"/>
  </w:num>
  <w:num w:numId="44">
    <w:abstractNumId w:val="10"/>
  </w:num>
  <w:num w:numId="45">
    <w:abstractNumId w:val="36"/>
  </w:num>
  <w:num w:numId="46">
    <w:abstractNumId w:val="23"/>
  </w:num>
  <w:num w:numId="47">
    <w:abstractNumId w:val="25"/>
  </w:num>
  <w:num w:numId="48">
    <w:abstractNumId w:val="45"/>
  </w:num>
  <w:num w:numId="49">
    <w:abstractNumId w:val="8"/>
  </w:num>
  <w:num w:numId="50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doNotHyphenateCap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834">
    <w:name w:val="Table Grid Light"/>
    <w:basedOn w:val="100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Plain Table 1"/>
    <w:basedOn w:val="100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Plain Table 2"/>
    <w:basedOn w:val="100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Plain Table 3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Plain Table 4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Plain Table 5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1 Light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1 Light - Accent 1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1 Light - Accent 2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1 Light - Accent 3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1 Light - Accent 4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1 Light - Accent 5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1 Light - Accent 6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2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2 - Accent 1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2 - Accent 2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2 - Accent 3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2 - Accent 4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2 - Accent 5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2 - Accent 6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3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Grid Table 3 - Accent 1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Grid Table 3 - Accent 2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3 - Accent 3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3 - Accent 4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3 - Accent 5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3 - Accent 6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Grid Table 4"/>
    <w:basedOn w:val="10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Grid Table 4 - Accent 1"/>
    <w:basedOn w:val="10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Grid Table 4 - Accent 2"/>
    <w:basedOn w:val="10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Grid Table 4 - Accent 3"/>
    <w:basedOn w:val="10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Grid Table 4 - Accent 4"/>
    <w:basedOn w:val="10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Grid Table 4 - Accent 5"/>
    <w:basedOn w:val="10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Grid Table 4 - Accent 6"/>
    <w:basedOn w:val="10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Grid Table 5 Dark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Grid Table 5 Dark- Accent 1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Grid Table 5 Dark - Accent 2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Grid Table 5 Dark - Accent 3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Grid Table 5 Dark- Accent 4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Grid Table 5 Dark - Accent 5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Grid Table 5 Dark - Accent 6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Grid Table 6 Colorful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Grid Table 6 Colorful - Accent 1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Grid Table 6 Colorful - Accent 2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Grid Table 6 Colorful - Accent 3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Grid Table 6 Colorful - Accent 4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Grid Table 6 Colorful - Accent 5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Grid Table 6 Colorful - Accent 6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Grid Table 7 Colorful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Grid Table 7 Colorful - Accent 1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Grid Table 7 Colorful - Accent 2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Grid Table 7 Colorful - Accent 3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Grid Table 7 Colorful - Accent 4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Grid Table 7 Colorful - Accent 5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Grid Table 7 Colorful - Accent 6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1 Light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1 Light - Accent 1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1 Light - Accent 2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1 Light - Accent 3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1 Light - Accent 4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1 Light - Accent 5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1 Light - Accent 6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2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2 - Accent 1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2 - Accent 2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2 - Accent 3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2 - Accent 4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2 - Accent 5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2 - Accent 6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3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3 - Accent 1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3 - Accent 2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3 - Accent 3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3 - Accent 4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3 - Accent 5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3 - Accent 6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4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st Table 4 - Accent 1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st Table 4 - Accent 2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st Table 4 - Accent 3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st Table 4 - Accent 4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st Table 4 - Accent 5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st Table 4 - Accent 6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5 Dark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5 Dark - Accent 1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st Table 5 Dark - Accent 2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st Table 5 Dark - Accent 3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st Table 5 Dark - Accent 4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st Table 5 Dark - Accent 5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st Table 5 Dark - Accent 6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List Table 6 Colorful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st Table 6 Colorful - Accent 1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List Table 6 Colorful - Accent 2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List Table 6 Colorful - Accent 3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st Table 6 Colorful - Accent 4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st Table 6 Colorful - Accent 5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st Table 6 Colorful - Accent 6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List Table 7 Colorful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List Table 7 Colorful - Accent 1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List Table 7 Colorful - Accent 2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List Table 7 Colorful - Accent 3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List Table 7 Colorful - Accent 4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List Table 7 Colorful - Accent 5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List Table 7 Colorful - Accent 6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Lined - Accent"/>
    <w:basedOn w:val="10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Lined - Accent 1"/>
    <w:basedOn w:val="10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Lined - Accent 2"/>
    <w:basedOn w:val="10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Lined - Accent 3"/>
    <w:basedOn w:val="10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Lined - Accent 4"/>
    <w:basedOn w:val="10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Lined - Accent 5"/>
    <w:basedOn w:val="10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Lined - Accent 6"/>
    <w:basedOn w:val="10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Bordered &amp; Lined - Accent"/>
    <w:basedOn w:val="10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Bordered &amp; Lined - Accent 1"/>
    <w:basedOn w:val="10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Bordered &amp; Lined - Accent 2"/>
    <w:basedOn w:val="10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Bordered &amp; Lined - Accent 3"/>
    <w:basedOn w:val="10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Bordered &amp; Lined - Accent 4"/>
    <w:basedOn w:val="10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Bordered &amp; Lined - Accent 5"/>
    <w:basedOn w:val="10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Bordered &amp; Lined - Accent 6"/>
    <w:basedOn w:val="10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Bordered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Bordered - Accent 1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Bordered - Accent 2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Bordered - Accent 3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Bordered - Accent 4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>
    <w:name w:val="Bordered - Accent 5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>
    <w:name w:val="Bordered - Accent 6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59">
    <w:name w:val="Heading 1 Char"/>
    <w:basedOn w:val="1007"/>
    <w:link w:val="99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60">
    <w:name w:val="Heading 2 Char"/>
    <w:basedOn w:val="1007"/>
    <w:link w:val="99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61">
    <w:name w:val="Heading 3 Char"/>
    <w:basedOn w:val="1007"/>
    <w:link w:val="100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62">
    <w:name w:val="Heading 4 Char"/>
    <w:basedOn w:val="1007"/>
    <w:link w:val="100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63">
    <w:name w:val="Heading 5 Char"/>
    <w:basedOn w:val="1007"/>
    <w:link w:val="100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64">
    <w:name w:val="Heading 6 Char"/>
    <w:basedOn w:val="1007"/>
    <w:link w:val="100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65">
    <w:name w:val="Heading 7 Char"/>
    <w:basedOn w:val="1007"/>
    <w:link w:val="100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66">
    <w:name w:val="Heading 8 Char"/>
    <w:basedOn w:val="1007"/>
    <w:link w:val="100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67">
    <w:name w:val="Heading 9 Char"/>
    <w:basedOn w:val="1007"/>
    <w:link w:val="100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68">
    <w:name w:val="Title Char"/>
    <w:basedOn w:val="1007"/>
    <w:link w:val="102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969">
    <w:name w:val="Subtitle Char"/>
    <w:basedOn w:val="1007"/>
    <w:link w:val="102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70">
    <w:name w:val="Quote"/>
    <w:basedOn w:val="997"/>
    <w:next w:val="997"/>
    <w:link w:val="1029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71">
    <w:name w:val="Intense Emphasis"/>
    <w:basedOn w:val="100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72">
    <w:name w:val="Intense Quote"/>
    <w:basedOn w:val="997"/>
    <w:next w:val="997"/>
    <w:link w:val="1031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73">
    <w:name w:val="Intense Reference"/>
    <w:basedOn w:val="100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74">
    <w:name w:val="No Spacing"/>
    <w:basedOn w:val="997"/>
    <w:uiPriority w:val="1"/>
    <w:qFormat/>
    <w:pPr>
      <w:pBdr/>
      <w:spacing w:after="0" w:line="240" w:lineRule="auto"/>
      <w:ind/>
    </w:pPr>
  </w:style>
  <w:style w:type="character" w:styleId="975">
    <w:name w:val="Subtle Emphasis"/>
    <w:basedOn w:val="100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76">
    <w:name w:val="Subtle Reference"/>
    <w:basedOn w:val="100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77">
    <w:name w:val="Book Title"/>
    <w:basedOn w:val="1007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78">
    <w:name w:val="Header Char"/>
    <w:basedOn w:val="1007"/>
    <w:link w:val="1044"/>
    <w:uiPriority w:val="99"/>
    <w:pPr>
      <w:pBdr/>
      <w:spacing/>
      <w:ind/>
    </w:pPr>
  </w:style>
  <w:style w:type="character" w:styleId="979">
    <w:name w:val="Footer Char"/>
    <w:basedOn w:val="1007"/>
    <w:link w:val="1046"/>
    <w:uiPriority w:val="99"/>
    <w:pPr>
      <w:pBdr/>
      <w:spacing/>
      <w:ind/>
    </w:pPr>
  </w:style>
  <w:style w:type="paragraph" w:styleId="980">
    <w:name w:val="footnote text"/>
    <w:basedOn w:val="997"/>
    <w:link w:val="9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81">
    <w:name w:val="Footnote Text Char"/>
    <w:basedOn w:val="1007"/>
    <w:link w:val="980"/>
    <w:uiPriority w:val="99"/>
    <w:semiHidden/>
    <w:pPr>
      <w:pBdr/>
      <w:spacing/>
      <w:ind/>
    </w:pPr>
    <w:rPr>
      <w:sz w:val="20"/>
      <w:szCs w:val="20"/>
    </w:rPr>
  </w:style>
  <w:style w:type="character" w:styleId="982">
    <w:name w:val="footnote reference"/>
    <w:basedOn w:val="1007"/>
    <w:uiPriority w:val="99"/>
    <w:semiHidden/>
    <w:unhideWhenUsed/>
    <w:pPr>
      <w:pBdr/>
      <w:spacing/>
      <w:ind/>
    </w:pPr>
    <w:rPr>
      <w:vertAlign w:val="superscript"/>
    </w:rPr>
  </w:style>
  <w:style w:type="paragraph" w:styleId="983">
    <w:name w:val="endnote text"/>
    <w:basedOn w:val="997"/>
    <w:link w:val="9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84">
    <w:name w:val="Endnote Text Char"/>
    <w:basedOn w:val="1007"/>
    <w:link w:val="983"/>
    <w:uiPriority w:val="99"/>
    <w:semiHidden/>
    <w:pPr>
      <w:pBdr/>
      <w:spacing/>
      <w:ind/>
    </w:pPr>
    <w:rPr>
      <w:sz w:val="20"/>
      <w:szCs w:val="20"/>
    </w:rPr>
  </w:style>
  <w:style w:type="character" w:styleId="985">
    <w:name w:val="endnote reference"/>
    <w:basedOn w:val="1007"/>
    <w:uiPriority w:val="99"/>
    <w:semiHidden/>
    <w:unhideWhenUsed/>
    <w:pPr>
      <w:pBdr/>
      <w:spacing/>
      <w:ind/>
    </w:pPr>
    <w:rPr>
      <w:vertAlign w:val="superscript"/>
    </w:rPr>
  </w:style>
  <w:style w:type="paragraph" w:styleId="986">
    <w:name w:val="toc 1"/>
    <w:basedOn w:val="997"/>
    <w:next w:val="997"/>
    <w:uiPriority w:val="39"/>
    <w:unhideWhenUsed/>
    <w:pPr>
      <w:pBdr/>
      <w:spacing w:after="100"/>
      <w:ind/>
    </w:pPr>
  </w:style>
  <w:style w:type="paragraph" w:styleId="987">
    <w:name w:val="toc 2"/>
    <w:basedOn w:val="997"/>
    <w:next w:val="997"/>
    <w:uiPriority w:val="39"/>
    <w:unhideWhenUsed/>
    <w:pPr>
      <w:pBdr/>
      <w:spacing w:after="100"/>
      <w:ind w:left="220"/>
    </w:pPr>
  </w:style>
  <w:style w:type="paragraph" w:styleId="988">
    <w:name w:val="toc 3"/>
    <w:basedOn w:val="997"/>
    <w:next w:val="997"/>
    <w:uiPriority w:val="39"/>
    <w:unhideWhenUsed/>
    <w:pPr>
      <w:pBdr/>
      <w:spacing w:after="100"/>
      <w:ind w:left="440"/>
    </w:pPr>
  </w:style>
  <w:style w:type="paragraph" w:styleId="989">
    <w:name w:val="toc 4"/>
    <w:basedOn w:val="997"/>
    <w:next w:val="997"/>
    <w:uiPriority w:val="39"/>
    <w:unhideWhenUsed/>
    <w:pPr>
      <w:pBdr/>
      <w:spacing w:after="100"/>
      <w:ind w:left="660"/>
    </w:pPr>
  </w:style>
  <w:style w:type="paragraph" w:styleId="990">
    <w:name w:val="toc 5"/>
    <w:basedOn w:val="997"/>
    <w:next w:val="997"/>
    <w:uiPriority w:val="39"/>
    <w:unhideWhenUsed/>
    <w:pPr>
      <w:pBdr/>
      <w:spacing w:after="100"/>
      <w:ind w:left="880"/>
    </w:pPr>
  </w:style>
  <w:style w:type="paragraph" w:styleId="991">
    <w:name w:val="toc 6"/>
    <w:basedOn w:val="997"/>
    <w:next w:val="997"/>
    <w:uiPriority w:val="39"/>
    <w:unhideWhenUsed/>
    <w:pPr>
      <w:pBdr/>
      <w:spacing w:after="100"/>
      <w:ind w:left="1100"/>
    </w:pPr>
  </w:style>
  <w:style w:type="paragraph" w:styleId="992">
    <w:name w:val="toc 7"/>
    <w:basedOn w:val="997"/>
    <w:next w:val="997"/>
    <w:uiPriority w:val="39"/>
    <w:unhideWhenUsed/>
    <w:pPr>
      <w:pBdr/>
      <w:spacing w:after="100"/>
      <w:ind w:left="1320"/>
    </w:pPr>
  </w:style>
  <w:style w:type="paragraph" w:styleId="993">
    <w:name w:val="toc 8"/>
    <w:basedOn w:val="997"/>
    <w:next w:val="997"/>
    <w:uiPriority w:val="39"/>
    <w:unhideWhenUsed/>
    <w:pPr>
      <w:pBdr/>
      <w:spacing w:after="100"/>
      <w:ind w:left="1540"/>
    </w:pPr>
  </w:style>
  <w:style w:type="paragraph" w:styleId="994">
    <w:name w:val="toc 9"/>
    <w:basedOn w:val="997"/>
    <w:next w:val="997"/>
    <w:uiPriority w:val="39"/>
    <w:unhideWhenUsed/>
    <w:pPr>
      <w:pBdr/>
      <w:spacing w:after="100"/>
      <w:ind w:left="1760"/>
    </w:pPr>
  </w:style>
  <w:style w:type="paragraph" w:styleId="995">
    <w:name w:val="TOC Heading"/>
    <w:uiPriority w:val="39"/>
    <w:unhideWhenUsed/>
    <w:pPr>
      <w:pBdr/>
      <w:spacing/>
      <w:ind/>
    </w:pPr>
  </w:style>
  <w:style w:type="paragraph" w:styleId="996">
    <w:name w:val="table of figures"/>
    <w:basedOn w:val="997"/>
    <w:next w:val="997"/>
    <w:uiPriority w:val="99"/>
    <w:unhideWhenUsed/>
    <w:pPr>
      <w:pBdr/>
      <w:spacing w:after="0" w:afterAutospacing="0"/>
      <w:ind/>
    </w:pPr>
  </w:style>
  <w:style w:type="paragraph" w:styleId="997" w:default="1">
    <w:name w:val="Normal"/>
    <w:qFormat/>
    <w:pPr>
      <w:pBdr/>
      <w:spacing w:after="200" w:line="276" w:lineRule="auto"/>
      <w:ind/>
    </w:pPr>
    <w:rPr>
      <w:rFonts w:cs="Calibri"/>
      <w:sz w:val="22"/>
      <w:szCs w:val="22"/>
      <w:lang w:eastAsia="en-US"/>
    </w:rPr>
  </w:style>
  <w:style w:type="paragraph" w:styleId="998">
    <w:name w:val="Heading 1"/>
    <w:basedOn w:val="997"/>
    <w:next w:val="997"/>
    <w:link w:val="1010"/>
    <w:uiPriority w:val="99"/>
    <w:qFormat/>
    <w:pPr>
      <w:keepNext w:val="true"/>
      <w:keepLines w:val="true"/>
      <w:pBdr/>
      <w:spacing w:after="0" w:before="480"/>
      <w:ind/>
      <w:outlineLvl w:val="0"/>
    </w:pPr>
    <w:rPr>
      <w:rFonts w:ascii="Cambria" w:hAnsi="Cambria" w:eastAsia="Times New Roman" w:cs="Cambria"/>
      <w:b/>
      <w:bCs/>
      <w:color w:val="d57b02"/>
      <w:sz w:val="28"/>
      <w:szCs w:val="28"/>
    </w:rPr>
  </w:style>
  <w:style w:type="paragraph" w:styleId="999">
    <w:name w:val="Heading 2"/>
    <w:basedOn w:val="997"/>
    <w:next w:val="997"/>
    <w:link w:val="1011"/>
    <w:uiPriority w:val="99"/>
    <w:qFormat/>
    <w:pPr>
      <w:keepNext w:val="true"/>
      <w:keepLines w:val="true"/>
      <w:pBdr/>
      <w:spacing w:after="0" w:before="200"/>
      <w:ind/>
      <w:outlineLvl w:val="1"/>
    </w:pPr>
    <w:rPr>
      <w:rFonts w:ascii="Cambria" w:hAnsi="Cambria" w:eastAsia="Times New Roman" w:cs="Cambria"/>
      <w:b/>
      <w:bCs/>
      <w:color w:val="fda023"/>
      <w:sz w:val="26"/>
      <w:szCs w:val="26"/>
    </w:rPr>
  </w:style>
  <w:style w:type="paragraph" w:styleId="1000">
    <w:name w:val="Heading 3"/>
    <w:basedOn w:val="997"/>
    <w:next w:val="997"/>
    <w:link w:val="1012"/>
    <w:uiPriority w:val="99"/>
    <w:qFormat/>
    <w:pPr>
      <w:keepNext w:val="true"/>
      <w:keepLines w:val="true"/>
      <w:pBdr/>
      <w:spacing w:after="0" w:before="200"/>
      <w:ind/>
      <w:outlineLvl w:val="2"/>
    </w:pPr>
    <w:rPr>
      <w:rFonts w:ascii="Cambria" w:hAnsi="Cambria" w:eastAsia="Times New Roman" w:cs="Cambria"/>
      <w:b/>
      <w:bCs/>
      <w:color w:val="fda023"/>
    </w:rPr>
  </w:style>
  <w:style w:type="paragraph" w:styleId="1001">
    <w:name w:val="Heading 4"/>
    <w:basedOn w:val="997"/>
    <w:next w:val="997"/>
    <w:link w:val="1013"/>
    <w:uiPriority w:val="99"/>
    <w:qFormat/>
    <w:pPr>
      <w:keepNext w:val="true"/>
      <w:keepLines w:val="true"/>
      <w:pBdr/>
      <w:spacing w:after="0" w:before="200"/>
      <w:ind/>
      <w:outlineLvl w:val="3"/>
    </w:pPr>
    <w:rPr>
      <w:rFonts w:ascii="Cambria" w:hAnsi="Cambria" w:eastAsia="Times New Roman" w:cs="Cambria"/>
      <w:b/>
      <w:bCs/>
      <w:i/>
      <w:iCs/>
      <w:color w:val="fda023"/>
    </w:rPr>
  </w:style>
  <w:style w:type="paragraph" w:styleId="1002">
    <w:name w:val="Heading 5"/>
    <w:basedOn w:val="997"/>
    <w:next w:val="997"/>
    <w:link w:val="1014"/>
    <w:uiPriority w:val="99"/>
    <w:qFormat/>
    <w:pPr>
      <w:keepNext w:val="true"/>
      <w:keepLines w:val="true"/>
      <w:pBdr/>
      <w:spacing w:after="0" w:before="200"/>
      <w:ind/>
      <w:outlineLvl w:val="4"/>
    </w:pPr>
    <w:rPr>
      <w:rFonts w:ascii="Cambria" w:hAnsi="Cambria" w:eastAsia="Times New Roman" w:cs="Cambria"/>
      <w:color w:val="8e5101"/>
    </w:rPr>
  </w:style>
  <w:style w:type="paragraph" w:styleId="1003">
    <w:name w:val="Heading 6"/>
    <w:basedOn w:val="997"/>
    <w:next w:val="997"/>
    <w:link w:val="1015"/>
    <w:uiPriority w:val="99"/>
    <w:qFormat/>
    <w:pPr>
      <w:keepNext w:val="true"/>
      <w:keepLines w:val="true"/>
      <w:pBdr/>
      <w:spacing w:after="0" w:before="200"/>
      <w:ind/>
      <w:outlineLvl w:val="5"/>
    </w:pPr>
    <w:rPr>
      <w:rFonts w:ascii="Cambria" w:hAnsi="Cambria" w:eastAsia="Times New Roman" w:cs="Cambria"/>
      <w:i/>
      <w:iCs/>
      <w:color w:val="8e5101"/>
    </w:rPr>
  </w:style>
  <w:style w:type="paragraph" w:styleId="1004">
    <w:name w:val="Heading 7"/>
    <w:basedOn w:val="997"/>
    <w:next w:val="997"/>
    <w:link w:val="1016"/>
    <w:uiPriority w:val="99"/>
    <w:qFormat/>
    <w:pPr>
      <w:keepNext w:val="true"/>
      <w:keepLines w:val="true"/>
      <w:pBdr/>
      <w:spacing w:after="0" w:before="200"/>
      <w:ind/>
      <w:outlineLvl w:val="6"/>
    </w:pPr>
    <w:rPr>
      <w:rFonts w:ascii="Cambria" w:hAnsi="Cambria" w:eastAsia="Times New Roman" w:cs="Cambria"/>
      <w:i/>
      <w:iCs/>
      <w:color w:val="404040"/>
    </w:rPr>
  </w:style>
  <w:style w:type="paragraph" w:styleId="1005">
    <w:name w:val="Heading 8"/>
    <w:basedOn w:val="997"/>
    <w:next w:val="997"/>
    <w:link w:val="1017"/>
    <w:uiPriority w:val="99"/>
    <w:qFormat/>
    <w:pPr>
      <w:keepNext w:val="true"/>
      <w:keepLines w:val="true"/>
      <w:pBdr/>
      <w:spacing w:after="0" w:before="200"/>
      <w:ind/>
      <w:outlineLvl w:val="7"/>
    </w:pPr>
    <w:rPr>
      <w:rFonts w:ascii="Cambria" w:hAnsi="Cambria" w:eastAsia="Times New Roman" w:cs="Cambria"/>
      <w:color w:val="fda023"/>
      <w:sz w:val="20"/>
      <w:szCs w:val="20"/>
    </w:rPr>
  </w:style>
  <w:style w:type="paragraph" w:styleId="1006">
    <w:name w:val="Heading 9"/>
    <w:basedOn w:val="997"/>
    <w:next w:val="997"/>
    <w:link w:val="1018"/>
    <w:uiPriority w:val="99"/>
    <w:qFormat/>
    <w:pPr>
      <w:keepNext w:val="true"/>
      <w:keepLines w:val="true"/>
      <w:pBdr/>
      <w:spacing w:after="0" w:before="200"/>
      <w:ind/>
      <w:outlineLvl w:val="8"/>
    </w:pPr>
    <w:rPr>
      <w:rFonts w:ascii="Cambria" w:hAnsi="Cambria" w:eastAsia="Times New Roman" w:cs="Cambria"/>
      <w:i/>
      <w:iCs/>
      <w:color w:val="404040"/>
      <w:sz w:val="20"/>
      <w:szCs w:val="20"/>
    </w:rPr>
  </w:style>
  <w:style w:type="character" w:styleId="1007" w:default="1">
    <w:name w:val="Default Paragraph Font"/>
    <w:uiPriority w:val="1"/>
    <w:semiHidden/>
    <w:unhideWhenUsed/>
    <w:pPr>
      <w:pBdr/>
      <w:spacing/>
      <w:ind/>
    </w:pPr>
  </w:style>
  <w:style w:type="table" w:styleId="1008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09" w:default="1">
    <w:name w:val="No List"/>
    <w:uiPriority w:val="99"/>
    <w:semiHidden/>
    <w:unhideWhenUsed/>
    <w:pPr>
      <w:pBdr/>
      <w:spacing/>
      <w:ind/>
    </w:pPr>
  </w:style>
  <w:style w:type="character" w:styleId="1010" w:customStyle="1">
    <w:name w:val="Заголовок 1 Знак"/>
    <w:link w:val="998"/>
    <w:uiPriority w:val="99"/>
    <w:pPr>
      <w:pBdr/>
      <w:spacing/>
      <w:ind/>
    </w:pPr>
    <w:rPr>
      <w:rFonts w:ascii="Cambria" w:hAnsi="Cambria" w:cs="Cambria"/>
      <w:b/>
      <w:bCs/>
      <w:color w:val="d57b02"/>
      <w:sz w:val="28"/>
      <w:szCs w:val="28"/>
    </w:rPr>
  </w:style>
  <w:style w:type="character" w:styleId="1011" w:customStyle="1">
    <w:name w:val="Заголовок 2 Знак"/>
    <w:link w:val="999"/>
    <w:uiPriority w:val="99"/>
    <w:pPr>
      <w:pBdr/>
      <w:spacing/>
      <w:ind/>
    </w:pPr>
    <w:rPr>
      <w:rFonts w:ascii="Cambria" w:hAnsi="Cambria" w:cs="Cambria"/>
      <w:b/>
      <w:bCs/>
      <w:color w:val="fda023"/>
      <w:sz w:val="26"/>
      <w:szCs w:val="26"/>
    </w:rPr>
  </w:style>
  <w:style w:type="character" w:styleId="1012" w:customStyle="1">
    <w:name w:val="Заголовок 3 Знак"/>
    <w:link w:val="1000"/>
    <w:uiPriority w:val="99"/>
    <w:semiHidden/>
    <w:pPr>
      <w:pBdr/>
      <w:spacing/>
      <w:ind/>
    </w:pPr>
    <w:rPr>
      <w:rFonts w:ascii="Cambria" w:hAnsi="Cambria" w:cs="Cambria"/>
      <w:b/>
      <w:bCs/>
      <w:color w:val="fda023"/>
    </w:rPr>
  </w:style>
  <w:style w:type="character" w:styleId="1013" w:customStyle="1">
    <w:name w:val="Заголовок 4 Знак"/>
    <w:link w:val="1001"/>
    <w:uiPriority w:val="99"/>
    <w:semiHidden/>
    <w:pPr>
      <w:pBdr/>
      <w:spacing/>
      <w:ind/>
    </w:pPr>
    <w:rPr>
      <w:rFonts w:ascii="Cambria" w:hAnsi="Cambria" w:cs="Cambria"/>
      <w:b/>
      <w:bCs/>
      <w:i/>
      <w:iCs/>
      <w:color w:val="fda023"/>
    </w:rPr>
  </w:style>
  <w:style w:type="character" w:styleId="1014" w:customStyle="1">
    <w:name w:val="Заголовок 5 Знак"/>
    <w:link w:val="1002"/>
    <w:uiPriority w:val="99"/>
    <w:semiHidden/>
    <w:pPr>
      <w:pBdr/>
      <w:spacing/>
      <w:ind/>
    </w:pPr>
    <w:rPr>
      <w:rFonts w:ascii="Cambria" w:hAnsi="Cambria" w:cs="Cambria"/>
      <w:color w:val="8e5101"/>
    </w:rPr>
  </w:style>
  <w:style w:type="character" w:styleId="1015" w:customStyle="1">
    <w:name w:val="Заголовок 6 Знак"/>
    <w:link w:val="1003"/>
    <w:uiPriority w:val="99"/>
    <w:semiHidden/>
    <w:pPr>
      <w:pBdr/>
      <w:spacing/>
      <w:ind/>
    </w:pPr>
    <w:rPr>
      <w:rFonts w:ascii="Cambria" w:hAnsi="Cambria" w:cs="Cambria"/>
      <w:i/>
      <w:iCs/>
      <w:color w:val="8e5101"/>
    </w:rPr>
  </w:style>
  <w:style w:type="character" w:styleId="1016" w:customStyle="1">
    <w:name w:val="Заголовок 7 Знак"/>
    <w:link w:val="1004"/>
    <w:uiPriority w:val="99"/>
    <w:semiHidden/>
    <w:pPr>
      <w:pBdr/>
      <w:spacing/>
      <w:ind/>
    </w:pPr>
    <w:rPr>
      <w:rFonts w:ascii="Cambria" w:hAnsi="Cambria" w:cs="Cambria"/>
      <w:i/>
      <w:iCs/>
      <w:color w:val="404040"/>
    </w:rPr>
  </w:style>
  <w:style w:type="character" w:styleId="1017" w:customStyle="1">
    <w:name w:val="Заголовок 8 Знак"/>
    <w:link w:val="1005"/>
    <w:uiPriority w:val="99"/>
    <w:semiHidden/>
    <w:pPr>
      <w:pBdr/>
      <w:spacing/>
      <w:ind/>
    </w:pPr>
    <w:rPr>
      <w:rFonts w:ascii="Cambria" w:hAnsi="Cambria" w:cs="Cambria"/>
      <w:color w:val="fda023"/>
      <w:sz w:val="20"/>
      <w:szCs w:val="20"/>
    </w:rPr>
  </w:style>
  <w:style w:type="character" w:styleId="1018" w:customStyle="1">
    <w:name w:val="Заголовок 9 Знак"/>
    <w:link w:val="1006"/>
    <w:uiPriority w:val="99"/>
    <w:semiHidden/>
    <w:pPr>
      <w:pBdr/>
      <w:spacing/>
      <w:ind/>
    </w:pPr>
    <w:rPr>
      <w:rFonts w:ascii="Cambria" w:hAnsi="Cambria" w:cs="Cambria"/>
      <w:i/>
      <w:iCs/>
      <w:color w:val="404040"/>
      <w:sz w:val="20"/>
      <w:szCs w:val="20"/>
    </w:rPr>
  </w:style>
  <w:style w:type="paragraph" w:styleId="1019">
    <w:name w:val="Caption"/>
    <w:basedOn w:val="997"/>
    <w:next w:val="997"/>
    <w:uiPriority w:val="99"/>
    <w:qFormat/>
    <w:pPr>
      <w:pBdr/>
      <w:spacing w:line="240" w:lineRule="auto"/>
      <w:ind/>
    </w:pPr>
    <w:rPr>
      <w:b/>
      <w:bCs/>
      <w:color w:val="fda023"/>
      <w:sz w:val="18"/>
      <w:szCs w:val="18"/>
    </w:rPr>
  </w:style>
  <w:style w:type="paragraph" w:styleId="1020">
    <w:name w:val="Title"/>
    <w:basedOn w:val="997"/>
    <w:next w:val="997"/>
    <w:link w:val="1021"/>
    <w:uiPriority w:val="99"/>
    <w:qFormat/>
    <w:pPr>
      <w:pBdr>
        <w:bottom w:val="single" w:color="fda023" w:sz="8" w:space="4"/>
      </w:pBdr>
      <w:spacing w:after="300" w:line="240" w:lineRule="auto"/>
      <w:ind/>
    </w:pPr>
    <w:rPr>
      <w:rFonts w:ascii="Cambria" w:hAnsi="Cambria" w:eastAsia="Times New Roman" w:cs="Cambria"/>
      <w:color w:val="344674"/>
      <w:spacing w:val="5"/>
      <w:sz w:val="52"/>
      <w:szCs w:val="52"/>
    </w:rPr>
  </w:style>
  <w:style w:type="character" w:styleId="1021" w:customStyle="1">
    <w:name w:val="Заголовок Знак"/>
    <w:link w:val="1020"/>
    <w:uiPriority w:val="99"/>
    <w:pPr>
      <w:pBdr/>
      <w:spacing/>
      <w:ind/>
    </w:pPr>
    <w:rPr>
      <w:rFonts w:ascii="Cambria" w:hAnsi="Cambria" w:cs="Cambria"/>
      <w:color w:val="344674"/>
      <w:spacing w:val="5"/>
      <w:sz w:val="52"/>
      <w:szCs w:val="52"/>
    </w:rPr>
  </w:style>
  <w:style w:type="paragraph" w:styleId="1022">
    <w:name w:val="Subtitle"/>
    <w:basedOn w:val="997"/>
    <w:next w:val="997"/>
    <w:link w:val="1023"/>
    <w:uiPriority w:val="99"/>
    <w:qFormat/>
    <w:pPr>
      <w:numPr>
        <w:ilvl w:val="1"/>
      </w:numPr>
      <w:pBdr/>
      <w:spacing/>
      <w:ind/>
    </w:pPr>
    <w:rPr>
      <w:rFonts w:ascii="Cambria" w:hAnsi="Cambria" w:eastAsia="Times New Roman" w:cs="Cambria"/>
      <w:i/>
      <w:iCs/>
      <w:color w:val="fda023"/>
      <w:spacing w:val="15"/>
      <w:sz w:val="24"/>
      <w:szCs w:val="24"/>
    </w:rPr>
  </w:style>
  <w:style w:type="character" w:styleId="1023" w:customStyle="1">
    <w:name w:val="Подзаголовок Знак"/>
    <w:link w:val="1022"/>
    <w:uiPriority w:val="99"/>
    <w:pPr>
      <w:pBdr/>
      <w:spacing/>
      <w:ind/>
    </w:pPr>
    <w:rPr>
      <w:rFonts w:ascii="Cambria" w:hAnsi="Cambria" w:cs="Cambria"/>
      <w:i/>
      <w:iCs/>
      <w:color w:val="fda023"/>
      <w:spacing w:val="15"/>
      <w:sz w:val="24"/>
      <w:szCs w:val="24"/>
    </w:rPr>
  </w:style>
  <w:style w:type="character" w:styleId="1024">
    <w:name w:val="Strong"/>
    <w:uiPriority w:val="99"/>
    <w:qFormat/>
    <w:pPr>
      <w:pBdr/>
      <w:spacing/>
      <w:ind/>
    </w:pPr>
    <w:rPr>
      <w:b/>
      <w:bCs/>
    </w:rPr>
  </w:style>
  <w:style w:type="character" w:styleId="1025">
    <w:name w:val="Emphasis"/>
    <w:uiPriority w:val="99"/>
    <w:qFormat/>
    <w:pPr>
      <w:pBdr/>
      <w:spacing/>
      <w:ind/>
    </w:pPr>
    <w:rPr>
      <w:i/>
      <w:iCs/>
    </w:rPr>
  </w:style>
  <w:style w:type="paragraph" w:styleId="1026" w:customStyle="1">
    <w:name w:val="Без интервала1"/>
    <w:uiPriority w:val="99"/>
    <w:qFormat/>
    <w:pPr>
      <w:pBdr/>
      <w:spacing/>
      <w:ind/>
    </w:pPr>
    <w:rPr>
      <w:rFonts w:cs="Calibri"/>
      <w:sz w:val="22"/>
      <w:szCs w:val="22"/>
      <w:lang w:eastAsia="en-US"/>
    </w:rPr>
  </w:style>
  <w:style w:type="paragraph" w:styleId="1027" w:customStyle="1">
    <w:name w:val="Абзац списка1"/>
    <w:basedOn w:val="997"/>
    <w:uiPriority w:val="99"/>
    <w:qFormat/>
    <w:pPr>
      <w:pBdr/>
      <w:spacing/>
      <w:ind w:left="720"/>
    </w:pPr>
  </w:style>
  <w:style w:type="paragraph" w:styleId="1028" w:customStyle="1">
    <w:name w:val="Цитата 21"/>
    <w:basedOn w:val="997"/>
    <w:next w:val="997"/>
    <w:link w:val="1029"/>
    <w:uiPriority w:val="99"/>
    <w:qFormat/>
    <w:pPr>
      <w:pBdr/>
      <w:spacing/>
      <w:ind/>
    </w:pPr>
    <w:rPr>
      <w:i/>
      <w:iCs/>
      <w:color w:val="000000"/>
    </w:rPr>
  </w:style>
  <w:style w:type="character" w:styleId="1029" w:customStyle="1">
    <w:name w:val="Quote Char"/>
    <w:link w:val="1028"/>
    <w:uiPriority w:val="99"/>
    <w:pPr>
      <w:pBdr/>
      <w:spacing/>
      <w:ind/>
    </w:pPr>
    <w:rPr>
      <w:i/>
      <w:iCs/>
      <w:color w:val="000000"/>
    </w:rPr>
  </w:style>
  <w:style w:type="paragraph" w:styleId="1030" w:customStyle="1">
    <w:name w:val="Выделенная цитата1"/>
    <w:basedOn w:val="997"/>
    <w:next w:val="997"/>
    <w:link w:val="1031"/>
    <w:uiPriority w:val="99"/>
    <w:qFormat/>
    <w:pPr>
      <w:pBdr>
        <w:bottom w:val="single" w:color="fda023" w:sz="4" w:space="4"/>
      </w:pBdr>
      <w:spacing w:after="280" w:before="200"/>
      <w:ind w:right="936" w:left="936"/>
    </w:pPr>
    <w:rPr>
      <w:b/>
      <w:bCs/>
      <w:i/>
      <w:iCs/>
      <w:color w:val="fda023"/>
    </w:rPr>
  </w:style>
  <w:style w:type="character" w:styleId="1031" w:customStyle="1">
    <w:name w:val="Intense Quote Char"/>
    <w:link w:val="1030"/>
    <w:uiPriority w:val="99"/>
    <w:pPr>
      <w:pBdr/>
      <w:spacing/>
      <w:ind/>
    </w:pPr>
    <w:rPr>
      <w:b/>
      <w:bCs/>
      <w:i/>
      <w:iCs/>
      <w:color w:val="fda023"/>
    </w:rPr>
  </w:style>
  <w:style w:type="character" w:styleId="1032" w:customStyle="1">
    <w:name w:val="Слабое выделение1"/>
    <w:uiPriority w:val="99"/>
    <w:qFormat/>
    <w:pPr>
      <w:pBdr/>
      <w:spacing/>
      <w:ind/>
    </w:pPr>
    <w:rPr>
      <w:i/>
      <w:iCs/>
      <w:color w:val="808080"/>
    </w:rPr>
  </w:style>
  <w:style w:type="character" w:styleId="1033" w:customStyle="1">
    <w:name w:val="Сильное выделение1"/>
    <w:uiPriority w:val="99"/>
    <w:qFormat/>
    <w:pPr>
      <w:pBdr/>
      <w:spacing/>
      <w:ind/>
    </w:pPr>
    <w:rPr>
      <w:b/>
      <w:bCs/>
      <w:i/>
      <w:iCs/>
      <w:color w:val="fda023"/>
    </w:rPr>
  </w:style>
  <w:style w:type="character" w:styleId="1034" w:customStyle="1">
    <w:name w:val="Слабая ссылка1"/>
    <w:uiPriority w:val="99"/>
    <w:qFormat/>
    <w:pPr>
      <w:pBdr/>
      <w:spacing/>
      <w:ind/>
    </w:pPr>
    <w:rPr>
      <w:smallCaps/>
      <w:color w:val="auto"/>
      <w:u w:val="single"/>
    </w:rPr>
  </w:style>
  <w:style w:type="character" w:styleId="1035" w:customStyle="1">
    <w:name w:val="Сильная ссылка1"/>
    <w:uiPriority w:val="99"/>
    <w:qFormat/>
    <w:pPr>
      <w:pBdr/>
      <w:spacing/>
      <w:ind/>
    </w:pPr>
    <w:rPr>
      <w:b/>
      <w:bCs/>
      <w:smallCaps/>
      <w:color w:val="auto"/>
      <w:spacing w:val="5"/>
      <w:u w:val="single"/>
    </w:rPr>
  </w:style>
  <w:style w:type="character" w:styleId="1036" w:customStyle="1">
    <w:name w:val="Название книги1"/>
    <w:uiPriority w:val="99"/>
    <w:qFormat/>
    <w:pPr>
      <w:pBdr/>
      <w:spacing/>
      <w:ind/>
    </w:pPr>
    <w:rPr>
      <w:b/>
      <w:bCs/>
      <w:smallCaps/>
      <w:spacing w:val="5"/>
    </w:rPr>
  </w:style>
  <w:style w:type="paragraph" w:styleId="1037" w:customStyle="1">
    <w:name w:val="Заголовок оглавления1"/>
    <w:basedOn w:val="998"/>
    <w:next w:val="997"/>
    <w:uiPriority w:val="99"/>
    <w:qFormat/>
    <w:pPr>
      <w:pBdr/>
      <w:spacing/>
      <w:ind/>
      <w:outlineLvl w:val="9"/>
    </w:pPr>
  </w:style>
  <w:style w:type="paragraph" w:styleId="1038">
    <w:name w:val="Normal (Web)"/>
    <w:basedOn w:val="997"/>
    <w:uiPriority w:val="99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39" w:customStyle="1">
    <w:name w:val="consplusnormal"/>
    <w:basedOn w:val="997"/>
    <w:uiPriority w:val="99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40" w:customStyle="1">
    <w:name w:val="default"/>
    <w:basedOn w:val="997"/>
    <w:uiPriority w:val="99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041">
    <w:name w:val="Hyperlink"/>
    <w:uiPriority w:val="99"/>
    <w:semiHidden/>
    <w:pPr>
      <w:pBdr/>
      <w:spacing/>
      <w:ind/>
    </w:pPr>
    <w:rPr>
      <w:color w:val="0000ff"/>
      <w:u w:val="single"/>
    </w:rPr>
  </w:style>
  <w:style w:type="character" w:styleId="1042" w:customStyle="1">
    <w:name w:val="apple-converted-space"/>
    <w:basedOn w:val="1007"/>
    <w:uiPriority w:val="99"/>
    <w:pPr>
      <w:pBdr/>
      <w:spacing/>
      <w:ind/>
    </w:pPr>
  </w:style>
  <w:style w:type="table" w:styleId="1043">
    <w:name w:val="Table Grid"/>
    <w:basedOn w:val="1008"/>
    <w:uiPriority w:val="59"/>
    <w:pPr>
      <w:pBdr/>
      <w:spacing/>
      <w:ind/>
    </w:pPr>
    <w:rPr>
      <w:rFonts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44">
    <w:name w:val="Header"/>
    <w:basedOn w:val="997"/>
    <w:link w:val="1045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1045" w:customStyle="1">
    <w:name w:val="Верхний колонтитул Знак"/>
    <w:link w:val="1044"/>
    <w:uiPriority w:val="99"/>
    <w:pPr>
      <w:pBdr/>
      <w:spacing/>
      <w:ind/>
    </w:pPr>
    <w:rPr>
      <w:rFonts w:cs="Calibri"/>
      <w:sz w:val="22"/>
      <w:szCs w:val="22"/>
      <w:lang w:eastAsia="en-US"/>
    </w:rPr>
  </w:style>
  <w:style w:type="paragraph" w:styleId="1046">
    <w:name w:val="Footer"/>
    <w:basedOn w:val="997"/>
    <w:link w:val="1047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1047" w:customStyle="1">
    <w:name w:val="Нижний колонтитул Знак"/>
    <w:link w:val="1046"/>
    <w:uiPriority w:val="99"/>
    <w:pPr>
      <w:pBdr/>
      <w:spacing/>
      <w:ind/>
    </w:pPr>
    <w:rPr>
      <w:rFonts w:cs="Calibri"/>
      <w:sz w:val="22"/>
      <w:szCs w:val="22"/>
      <w:lang w:eastAsia="en-US"/>
    </w:rPr>
  </w:style>
  <w:style w:type="paragraph" w:styleId="1048">
    <w:name w:val="Balloon Text"/>
    <w:basedOn w:val="997"/>
    <w:link w:val="1049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1049" w:customStyle="1">
    <w:name w:val="Текст выноски Знак"/>
    <w:link w:val="1048"/>
    <w:uiPriority w:val="99"/>
    <w:semiHidden/>
    <w:pPr>
      <w:pBdr/>
      <w:spacing/>
      <w:ind/>
    </w:pPr>
    <w:rPr>
      <w:rFonts w:ascii="Tahoma" w:hAnsi="Tahoma" w:cs="Tahoma"/>
      <w:sz w:val="16"/>
      <w:szCs w:val="16"/>
      <w:lang w:eastAsia="en-US"/>
    </w:rPr>
  </w:style>
  <w:style w:type="character" w:styleId="1050" w:customStyle="1">
    <w:name w:val="Гипертекстовая ссылка"/>
    <w:basedOn w:val="1007"/>
    <w:uiPriority w:val="99"/>
    <w:pPr>
      <w:pBdr/>
      <w:spacing/>
      <w:ind/>
    </w:pPr>
    <w:rPr>
      <w:color w:val="106bbe"/>
    </w:rPr>
  </w:style>
  <w:style w:type="paragraph" w:styleId="1051">
    <w:name w:val="List Paragraph"/>
    <w:basedOn w:val="997"/>
    <w:uiPriority w:val="34"/>
    <w:qFormat/>
    <w:pPr>
      <w:pBdr/>
      <w:spacing/>
      <w:ind w:left="720"/>
      <w:contextualSpacing w:val="true"/>
    </w:pPr>
  </w:style>
  <w:style w:type="paragraph" w:styleId="1052" w:customStyle="1">
    <w:name w:val="Default"/>
    <w:pPr>
      <w:pBdr/>
      <w:spacing/>
      <w:ind/>
    </w:pPr>
    <w:rPr>
      <w:rFonts w:ascii="Times New Roman" w:hAnsi="Times New Roman"/>
      <w:color w:val="000000"/>
      <w:sz w:val="24"/>
      <w:szCs w:val="24"/>
    </w:rPr>
  </w:style>
  <w:style w:type="numbering" w:styleId="1053" w:customStyle="1">
    <w:name w:val="Стиль1"/>
    <w:uiPriority w:val="99"/>
    <w:pPr>
      <w:numPr>
        <w:numId w:val="14"/>
      </w:numPr>
      <w:pBdr/>
      <w:spacing/>
      <w:ind/>
    </w:pPr>
  </w:style>
  <w:style w:type="character" w:styleId="1054">
    <w:name w:val="FollowedHyperlink"/>
    <w:basedOn w:val="1007"/>
    <w:uiPriority w:val="99"/>
    <w:semiHidden/>
    <w:unhideWhenUsed/>
    <w:pPr>
      <w:pBdr/>
      <w:spacing/>
      <w:ind/>
    </w:pPr>
    <w:rPr>
      <w:color w:val="800080"/>
      <w:u w:val="single"/>
    </w:rPr>
  </w:style>
  <w:style w:type="paragraph" w:styleId="1055" w:customStyle="1">
    <w:name w:val="xl1689"/>
    <w:basedOn w:val="997"/>
    <w:pPr>
      <w:pBdr>
        <w:bottom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56" w:customStyle="1">
    <w:name w:val="xl1690"/>
    <w:basedOn w:val="997"/>
    <w:pPr>
      <w:pBdr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57" w:customStyle="1">
    <w:name w:val="xl1691"/>
    <w:basedOn w:val="997"/>
    <w:pPr>
      <w:pBdr>
        <w:left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58" w:customStyle="1">
    <w:name w:val="xl1692"/>
    <w:basedOn w:val="997"/>
    <w:pPr>
      <w:pBdr>
        <w:left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1059" w:customStyle="1">
    <w:name w:val="xl1693"/>
    <w:basedOn w:val="997"/>
    <w:pPr>
      <w:pBdr>
        <w:top w:val="single" w:color="000000" w:sz="4" w:space="0"/>
        <w:left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1060" w:customStyle="1">
    <w:name w:val="xl1694"/>
    <w:basedOn w:val="997"/>
    <w:pPr>
      <w:pBdr>
        <w:top w:val="single" w:color="000000" w:sz="4" w:space="0"/>
        <w:left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61" w:customStyle="1">
    <w:name w:val="xl1695"/>
    <w:basedOn w:val="997"/>
    <w:pPr>
      <w:pBdr>
        <w:left w:val="single" w:color="000000" w:sz="4" w:space="0"/>
        <w:bottom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62" w:customStyle="1">
    <w:name w:val="xl1696"/>
    <w:basedOn w:val="997"/>
    <w:pPr>
      <w:pBdr>
        <w:left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63" w:customStyle="1">
    <w:name w:val="xl1697"/>
    <w:basedOn w:val="997"/>
    <w:pPr>
      <w:pBdr>
        <w:top w:val="single" w:color="000000" w:sz="8" w:space="0"/>
        <w:left w:val="single" w:color="000000" w:sz="8" w:space="0"/>
        <w:right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64" w:customStyle="1">
    <w:name w:val="xl1698"/>
    <w:basedOn w:val="997"/>
    <w:pPr>
      <w:pBdr>
        <w:top w:val="single" w:color="000000" w:sz="8" w:space="0"/>
        <w:left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65" w:customStyle="1">
    <w:name w:val="xl1699"/>
    <w:basedOn w:val="997"/>
    <w:pPr>
      <w:pBdr>
        <w:top w:val="single" w:color="000000" w:sz="8" w:space="0"/>
        <w:left w:val="single" w:color="000000" w:sz="4" w:space="0"/>
        <w:right w:val="single" w:color="000000" w:sz="8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66" w:customStyle="1">
    <w:name w:val="xl1700"/>
    <w:basedOn w:val="997"/>
    <w:pPr>
      <w:pBdr>
        <w:left w:val="single" w:color="000000" w:sz="8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67" w:customStyle="1">
    <w:name w:val="xl1701"/>
    <w:basedOn w:val="997"/>
    <w:pPr>
      <w:pBdr>
        <w:left w:val="single" w:color="000000" w:sz="4" w:space="0"/>
        <w:bottom w:val="single" w:color="000000" w:sz="4" w:space="0"/>
        <w:right w:val="single" w:color="000000" w:sz="8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68" w:customStyle="1">
    <w:name w:val="xl1702"/>
    <w:basedOn w:val="997"/>
    <w:pPr>
      <w:pBdr>
        <w:left w:val="single" w:color="000000" w:sz="8" w:space="0"/>
        <w:right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69" w:customStyle="1">
    <w:name w:val="xl1703"/>
    <w:basedOn w:val="997"/>
    <w:pPr>
      <w:pBdr>
        <w:left w:val="single" w:color="000000" w:sz="4" w:space="0"/>
        <w:right w:val="single" w:color="000000" w:sz="8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70" w:customStyle="1">
    <w:name w:val="xl1704"/>
    <w:basedOn w:val="997"/>
    <w:pPr>
      <w:pBdr>
        <w:left w:val="single" w:color="000000" w:sz="8" w:space="0"/>
        <w:bottom w:val="single" w:color="000000" w:sz="8" w:space="0"/>
        <w:right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71" w:customStyle="1">
    <w:name w:val="xl1705"/>
    <w:basedOn w:val="997"/>
    <w:pPr>
      <w:pBdr>
        <w:left w:val="single" w:color="000000" w:sz="4" w:space="0"/>
        <w:bottom w:val="single" w:color="000000" w:sz="8" w:space="0"/>
        <w:right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72" w:customStyle="1">
    <w:name w:val="xl1706"/>
    <w:basedOn w:val="997"/>
    <w:pPr>
      <w:pBdr>
        <w:left w:val="single" w:color="000000" w:sz="4" w:space="0"/>
        <w:bottom w:val="single" w:color="000000" w:sz="8" w:space="0"/>
        <w:right w:val="single" w:color="000000" w:sz="8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73" w:customStyle="1">
    <w:name w:val="xl1707"/>
    <w:basedOn w:val="997"/>
    <w:pPr>
      <w:pBdr>
        <w:top w:val="single" w:color="000000" w:sz="4" w:space="0"/>
        <w:left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74" w:customStyle="1">
    <w:name w:val="xl1708"/>
    <w:basedOn w:val="997"/>
    <w:pPr>
      <w:pBdr>
        <w:top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75" w:customStyle="1">
    <w:name w:val="xl1709"/>
    <w:basedOn w:val="997"/>
    <w:pPr>
      <w:pBdr>
        <w:top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76" w:customStyle="1">
    <w:name w:val="xl1710"/>
    <w:basedOn w:val="997"/>
    <w:pPr>
      <w:pBdr>
        <w:left w:val="single" w:color="000000" w:sz="4" w:space="0"/>
        <w:bottom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77" w:customStyle="1">
    <w:name w:val="xl1711"/>
    <w:basedOn w:val="997"/>
    <w:pPr>
      <w:pBdr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078" w:customStyle="1">
    <w:name w:val="Сетка таблицы1"/>
    <w:basedOn w:val="1008"/>
    <w:next w:val="1043"/>
    <w:uiPriority w:val="59"/>
    <w:pPr>
      <w:pBdr/>
      <w:spacing/>
      <w:ind/>
    </w:pPr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079" w:customStyle="1">
    <w:name w:val="Цветовое выделение"/>
    <w:uiPriority w:val="99"/>
    <w:pPr>
      <w:pBdr/>
      <w:spacing/>
      <w:ind/>
    </w:pPr>
    <w:rPr>
      <w:b/>
      <w:bCs/>
      <w:color w:val="26282f"/>
    </w:rPr>
  </w:style>
  <w:style w:type="paragraph" w:styleId="1080" w:customStyle="1">
    <w:name w:val="Таблицы (моноширинный)"/>
    <w:basedOn w:val="997"/>
    <w:next w:val="997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4"/>
      <w:szCs w:val="24"/>
      <w:lang w:eastAsia="ru-RU"/>
    </w:rPr>
  </w:style>
  <w:style w:type="table" w:styleId="1081" w:customStyle="1">
    <w:name w:val="Сетка таблицы2"/>
    <w:basedOn w:val="1008"/>
    <w:next w:val="1043"/>
    <w:uiPriority w:val="59"/>
    <w:pPr>
      <w:pBdr/>
      <w:spacing/>
      <w:ind/>
    </w:pPr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82" w:customStyle="1">
    <w:name w:val="ConsPlusNonformat"/>
    <w:pPr>
      <w:widowControl w:val="false"/>
      <w:pBdr/>
      <w:spacing/>
      <w:ind/>
    </w:pPr>
    <w:rPr>
      <w:rFonts w:ascii="Courier New" w:hAnsi="Courier New" w:eastAsia="Times New Roman" w:cs="Courier New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image" Target="media/image1.jpg"/><Relationship Id="rId13" Type="http://schemas.openxmlformats.org/officeDocument/2006/relationships/hyperlink" Target="consultantplus://offline/ref=97D818F94B0D2B3B4A0B44C8D3CA5F6277D85EA5A0E8F63629E8DE5972848CE58F35338B2D6831052580D93FD8795741AB21ECFAD8F45503Y6G1M" TargetMode="External"/><Relationship Id="rId14" Type="http://schemas.openxmlformats.org/officeDocument/2006/relationships/hyperlink" Target="consultantplus://offline/ref=97D818F94B0D2B3B4A0B44C8D3CA5F6277D85EA5A0E8F63629E8DE5972848CE58F3533892B6A3D537CCFD8639E2F4443AF21EEFDC4YFG6M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DF428-E75B-47DA-8E23-8AF821F57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Company>ЦБПО ОАО "Транссибнефть"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соотношении учебной и другой педагогической работы в пределах рабочего времени</dc:title>
  <dc:creator>Олеся</dc:creator>
  <cp:revision>21</cp:revision>
  <dcterms:created xsi:type="dcterms:W3CDTF">2023-03-13T13:38:00Z</dcterms:created>
  <dcterms:modified xsi:type="dcterms:W3CDTF">2026-10-08T11:18:27Z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0x01010078D22CD74EF7DA4C8CB8C3D0F2D4A3B2</vt:lpwstr>
  </property>
</Properties>
</file>