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95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6577"/>
      </w:tblGrid>
      <w:tr>
        <w:trPr>
          <w:jc w:val="center"/>
          <w:trHeight w:val="255"/>
        </w:trPr>
        <w:tc>
          <w:tcPr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W w:w="3000" w:type="dxa"/>
            <w:vAlign w:val="center"/>
            <w:vMerge w:val="restart"/>
            <w:textDirection w:val="lrTb"/>
            <w:noWrap w:val="false"/>
          </w:tcPr>
          <w:p>
            <w:pPr>
              <w:pStyle w:val="666"/>
              <w:pBdr/>
              <w:spacing/>
              <w:ind w:left="-170"/>
              <w:jc w:val="center"/>
              <w:rPr>
                <w:i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938020" cy="901065"/>
                      <wp:effectExtent l="0" t="0" r="0" b="0"/>
                      <wp:docPr id="1" name="Рисунок 1" descr="Описание: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Описание: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rcRect l="29681" t="0" r="0" b="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938020" cy="9010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152.60pt;height:70.95pt;mso-wrap-distance-left:0.00pt;mso-wrap-distance-top:0.00pt;mso-wrap-distance-right:0.00pt;mso-wrap-distance-bottom:0.00pt;z-index:1;" stroked="f">
                      <v:imagedata r:id="rId9" o:title=""/>
                      <o:lock v:ext="edit" rotation="t"/>
                    </v:shape>
                  </w:pict>
                </mc:Fallback>
              </mc:AlternateContent>
            </w:r>
            <w:r>
              <w:rPr>
                <w:i/>
              </w:rPr>
            </w:r>
          </w:p>
        </w:tc>
        <w:tc>
          <w:tcPr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tcW w:w="6577" w:type="dxa"/>
            <w:textDirection w:val="lrTb"/>
            <w:noWrap w:val="false"/>
          </w:tcPr>
          <w:p>
            <w:pPr>
              <w:pStyle w:val="668"/>
              <w:pBdr/>
              <w:spacing/>
              <w:ind w:right="147" w:left="159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lang w:val="ru-RU"/>
              </w:rPr>
              <w:t xml:space="preserve">Комитет по здравоохранению Санкт-Петербурга</w:t>
            </w:r>
            <w:r>
              <w:rPr>
                <w:b/>
                <w:sz w:val="18"/>
                <w:szCs w:val="18"/>
                <w:lang w:val="ru-RU"/>
              </w:rPr>
            </w:r>
          </w:p>
        </w:tc>
      </w:tr>
      <w:tr>
        <w:trPr>
          <w:jc w:val="center"/>
          <w:trHeight w:val="103"/>
        </w:trPr>
        <w:tc>
          <w:tcPr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W w:w="300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i/>
                <w:sz w:val="20"/>
              </w:rPr>
            </w:pP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6" w:space="0"/>
              <w:bottom w:val="none" w:color="000000" w:sz="4" w:space="0"/>
              <w:right w:val="single" w:color="auto" w:sz="12" w:space="0"/>
            </w:tcBorders>
            <w:tcW w:w="6577" w:type="dxa"/>
            <w:textDirection w:val="lrTb"/>
            <w:noWrap w:val="false"/>
          </w:tcPr>
          <w:p>
            <w:pPr>
              <w:pStyle w:val="668"/>
              <w:pBdr/>
              <w:spacing w:after="120"/>
              <w:ind w:right="147" w:left="0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jc w:val="center"/>
          <w:trHeight w:val="1530"/>
        </w:trPr>
        <w:tc>
          <w:tcPr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W w:w="300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i/>
                <w:sz w:val="20"/>
              </w:rPr>
            </w:pP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tcW w:w="6577" w:type="dxa"/>
            <w:textDirection w:val="lrTb"/>
            <w:noWrap w:val="false"/>
          </w:tcPr>
          <w:p>
            <w:pPr>
              <w:pStyle w:val="666"/>
              <w:pBdr/>
              <w:spacing w:line="360" w:lineRule="auto"/>
              <w:ind/>
              <w:jc w:val="center"/>
              <w:rPr/>
            </w:pPr>
            <w:r>
              <w:t xml:space="preserve">Санкт-Петербургское Государственное бюджетное профессиональное образовательное учреждение</w:t>
            </w:r>
            <w:r/>
          </w:p>
          <w:p>
            <w:pPr>
              <w:pStyle w:val="666"/>
              <w:pBdr/>
              <w:spacing w:line="360" w:lineRule="auto"/>
              <w:ind/>
              <w:jc w:val="center"/>
              <w:rPr/>
            </w:pPr>
            <w:r>
              <w:t xml:space="preserve">«</w:t>
            </w:r>
            <w:r>
              <w:rPr>
                <w:caps/>
              </w:rPr>
              <w:t xml:space="preserve">Медицинский колледж № 1</w:t>
            </w:r>
            <w:r>
              <w:t xml:space="preserve">»</w:t>
            </w:r>
            <w:r>
              <w:rPr>
                <w:smallCaps/>
                <w:sz w:val="28"/>
              </w:rPr>
              <w:t xml:space="preserve"> </w:t>
            </w:r>
            <w:r/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right"/>
        <w:rPr/>
      </w:pPr>
      <w:r>
        <w:t xml:space="preserve">УТВЕРЖДЕНО</w:t>
      </w:r>
      <w:r/>
    </w:p>
    <w:p>
      <w:pPr>
        <w:pBdr/>
        <w:spacing/>
        <w:ind/>
        <w:jc w:val="right"/>
        <w:rPr/>
      </w:pPr>
      <w:r/>
      <w:r/>
    </w:p>
    <w:p>
      <w:pPr>
        <w:pBdr/>
        <w:spacing/>
        <w:ind/>
        <w:jc w:val="right"/>
        <w:rPr/>
      </w:pPr>
      <w:r/>
      <w:r/>
    </w:p>
    <w:p>
      <w:pPr>
        <w:pBdr/>
        <w:spacing/>
        <w:ind/>
        <w:jc w:val="right"/>
        <w:rPr/>
      </w:pPr>
      <w:r/>
      <w:r/>
    </w:p>
    <w:p>
      <w:pPr>
        <w:pBdr/>
        <w:spacing/>
        <w:ind/>
        <w:jc w:val="right"/>
        <w:rPr/>
      </w:pPr>
      <w:r/>
      <w:r/>
    </w:p>
    <w:p>
      <w:pPr>
        <w:pBdr/>
        <w:spacing/>
        <w:ind/>
        <w:jc w:val="right"/>
        <w:rPr/>
      </w:pPr>
      <w:r/>
      <w:r/>
    </w:p>
    <w:p>
      <w:pPr>
        <w:pBdr/>
        <w:spacing/>
        <w:ind/>
        <w:jc w:val="right"/>
        <w:rPr/>
      </w:pPr>
      <w:r/>
      <w:r/>
    </w:p>
    <w:p>
      <w:pPr>
        <w:pBdr/>
        <w:spacing/>
        <w:ind/>
        <w:jc w:val="right"/>
        <w:rPr/>
      </w:pPr>
      <w:r/>
      <w:r/>
    </w:p>
    <w:p>
      <w:pPr>
        <w:pBdr/>
        <w:spacing/>
        <w:ind/>
        <w:jc w:val="right"/>
        <w:rPr/>
      </w:pPr>
      <w:r/>
      <w:r/>
    </w:p>
    <w:p>
      <w:pPr>
        <w:pBdr/>
        <w:spacing/>
        <w:ind/>
        <w:jc w:val="right"/>
        <w:rPr/>
      </w:pPr>
      <w:r/>
      <w:r/>
    </w:p>
    <w:p>
      <w:pPr>
        <w:pBdr/>
        <w:spacing w:line="360" w:lineRule="auto"/>
        <w:ind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ПОЛОЖЕНИЕ О ЦЕНТРЕ КАРЬЕРЫ</w:t>
      </w:r>
      <w:r>
        <w:rPr>
          <w:b/>
          <w:bCs/>
          <w:sz w:val="32"/>
          <w:szCs w:val="32"/>
        </w:rPr>
      </w:r>
    </w:p>
    <w:p>
      <w:pPr>
        <w:pStyle w:val="666"/>
        <w:pBdr/>
        <w:spacing w:line="360" w:lineRule="auto"/>
        <w:ind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Санкт-Петербургского Государственного бюджетного профессионального образовательного учреждения</w:t>
      </w:r>
      <w:r>
        <w:rPr>
          <w:sz w:val="32"/>
          <w:szCs w:val="32"/>
        </w:rPr>
      </w:r>
    </w:p>
    <w:p>
      <w:pPr>
        <w:pBdr/>
        <w:spacing w:line="360" w:lineRule="auto"/>
        <w:ind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«</w:t>
      </w:r>
      <w:r>
        <w:rPr>
          <w:caps/>
          <w:sz w:val="32"/>
          <w:szCs w:val="32"/>
        </w:rPr>
        <w:t xml:space="preserve">Медицинский колледж № 1</w:t>
      </w:r>
      <w:r>
        <w:rPr>
          <w:sz w:val="32"/>
          <w:szCs w:val="32"/>
        </w:rPr>
        <w:t xml:space="preserve">»</w:t>
      </w:r>
      <w:r>
        <w:rPr>
          <w:sz w:val="32"/>
          <w:szCs w:val="32"/>
        </w:rPr>
      </w:r>
    </w:p>
    <w:p>
      <w:pPr>
        <w:pBdr/>
        <w:spacing w:line="360" w:lineRule="auto"/>
        <w:ind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Bdr/>
        <w:spacing w:line="360" w:lineRule="auto"/>
        <w:ind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Bdr/>
        <w:spacing w:line="360" w:lineRule="auto"/>
        <w:ind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Bdr/>
        <w:spacing w:line="360" w:lineRule="auto"/>
        <w:ind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Bdr/>
        <w:spacing w:line="360" w:lineRule="auto"/>
        <w:ind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Bdr/>
        <w:spacing w:line="360" w:lineRule="auto"/>
        <w:ind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Bdr/>
        <w:spacing w:line="360" w:lineRule="auto"/>
        <w:ind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Bdr/>
        <w:spacing w:line="360" w:lineRule="auto"/>
        <w:ind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Bdr/>
        <w:spacing w:line="360" w:lineRule="auto"/>
        <w:ind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Санкт-Петербург</w:t>
      </w:r>
      <w:r>
        <w:rPr>
          <w:sz w:val="32"/>
          <w:szCs w:val="32"/>
        </w:rPr>
      </w:r>
    </w:p>
    <w:p>
      <w:pPr>
        <w:pBdr/>
        <w:spacing w:line="360" w:lineRule="auto"/>
        <w:ind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2025</w:t>
      </w:r>
      <w:r>
        <w:rPr>
          <w:sz w:val="32"/>
          <w:szCs w:val="32"/>
        </w:rPr>
      </w:r>
    </w:p>
    <w:p>
      <w:pPr>
        <w:pBdr/>
        <w:spacing w:line="360" w:lineRule="auto"/>
        <w:ind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69"/>
        <w:numPr>
          <w:ilvl w:val="0"/>
          <w:numId w:val="1"/>
        </w:numPr>
        <w:pBdr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Общие положения. </w:t>
      </w:r>
      <w:r>
        <w:rPr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Настоящее положение регламентирует деятельность Центра карьеры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СПб ГБПОУ «Медицинский колледж №1» (далее - центр карьеры, ЦК). Центр карьеры СПб ГБПОУ «Медицинский колледж №</w:t>
      </w:r>
      <w:r>
        <w:rPr>
          <w:sz w:val="28"/>
          <w:szCs w:val="28"/>
        </w:rPr>
        <w:t xml:space="preserve">1» подразделение</w:t>
      </w:r>
      <w:r>
        <w:rPr>
          <w:sz w:val="28"/>
          <w:szCs w:val="28"/>
        </w:rPr>
        <w:t xml:space="preserve"> профессиональной образовательной организации, реализующее задачи по содействию в трудоустройстве обучающихся и выпускников профессиональной образовательной организации.</w:t>
      </w:r>
      <w:r>
        <w:rPr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Настоящее Положение разработано в соответствии со следующими документами:</w:t>
      </w:r>
      <w:r>
        <w:rPr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Федеральный закон Российской Федерации от 29 декабря 2012 № 273 «Об образовании в Российской Федерации»; </w:t>
      </w:r>
      <w:r>
        <w:rPr>
          <w:sz w:val="28"/>
          <w:szCs w:val="28"/>
        </w:rPr>
        <w:t xml:space="preserve">(с изменениями и дополнениями)</w:t>
      </w:r>
      <w:r>
        <w:rPr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Федеральный закон от 12 декабря 2023 г. № 565-ФЗ «О занятости населения в Российской Федерации»; </w:t>
      </w:r>
      <w:r>
        <w:rPr>
          <w:sz w:val="28"/>
          <w:szCs w:val="28"/>
        </w:rPr>
        <w:t xml:space="preserve">(с изменениями и дополнениями)</w:t>
      </w:r>
      <w:r>
        <w:rPr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-методические рекомендации по вопросам соде</w:t>
      </w:r>
      <w:r>
        <w:rPr>
          <w:sz w:val="28"/>
          <w:szCs w:val="28"/>
        </w:rPr>
        <w:t xml:space="preserve">йствия занятости выпускников, завершивших обучение по программам среднего профессионального образования (письма Министерства просвещения Российской Федерации от 21 мая 2020 г. № ГД-500/05, от 19 августа 2021 г. № АБ-1282/05, от 29 января 2024 г. № 05-521);</w:t>
      </w:r>
      <w:r>
        <w:rPr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Уставом СПб ГБПОУ «Медицинский колледж №1», настоящим Положением и иными локальными нормативными актами Колледжа.</w:t>
      </w:r>
      <w:r>
        <w:rPr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t xml:space="preserve">  </w:t>
      </w:r>
      <w:r>
        <w:rPr>
          <w:sz w:val="28"/>
          <w:szCs w:val="28"/>
        </w:rPr>
        <w:t xml:space="preserve">Центр карьеры работает во взаимодействии с базовым центром карьеры субъекта Российской Федерации по основным направлениям деятельности: выявление потребности предприятий и организаций, мониторинг, разработка и актуализация программ и пр. </w:t>
      </w:r>
      <w:r>
        <w:rPr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Координатором, ответственным за взаимодействие с базовым центром карьеры, является руководитель Центра карьеры.</w:t>
      </w:r>
      <w:r>
        <w:rPr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9"/>
        <w:numPr>
          <w:ilvl w:val="1"/>
          <w:numId w:val="1"/>
        </w:numPr>
        <w:pBdr/>
        <w:spacing w:line="360" w:lineRule="auto"/>
        <w:ind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Цели и задачи</w:t>
      </w:r>
      <w:r>
        <w:rPr>
          <w:b/>
          <w:bCs/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Основной </w:t>
      </w:r>
      <w:r>
        <w:rPr>
          <w:sz w:val="28"/>
          <w:szCs w:val="28"/>
        </w:rPr>
        <w:t xml:space="preserve">целью деятельности Центра является обеспечение условий для маршрутизации и трудоустройства обучающихся и выпускников профессиональной образовательной организации в соответствии с освоенной профессией, специальностью среднего профессионального образования.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Направления работы ЦК: </w:t>
      </w:r>
      <w:r>
        <w:rPr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взаимодействие с государственными учреждениями службы занятости по вопросам трудоустройства выпускников ПОО; </w:t>
      </w:r>
      <w:r>
        <w:rPr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индивидуализации профессионального развития выпускников; - создание, ведение и актуализация банка вакансий для постоянной и временной занятости студентов и выпускников; </w:t>
      </w:r>
      <w:r>
        <w:rPr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создание и ведение базы резюме студентов и выпускников (с их согласия); </w:t>
      </w:r>
      <w:r>
        <w:rPr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подбор вакансий по заявкам выпускников и подбор соискателей по заявкам работодателей; </w:t>
      </w:r>
      <w:r>
        <w:rPr>
          <w:sz w:val="28"/>
          <w:szCs w:val="28"/>
        </w:rPr>
      </w:r>
    </w:p>
    <w:p>
      <w:pPr>
        <w:pBdr/>
        <w:spacing w:line="360" w:lineRule="auto"/>
        <w:ind/>
        <w:jc w:val="both"/>
        <w:rPr/>
      </w:pPr>
      <w:r>
        <w:rPr>
          <w:sz w:val="28"/>
          <w:szCs w:val="28"/>
        </w:rPr>
        <w:t xml:space="preserve">- организация и участие в мероприятиях по вопросам трудоустройства (ярмарки вакансий, дней карьеры, встреч с работодателями и т.п.);</w:t>
      </w:r>
      <w:r>
        <w:t xml:space="preserve"> </w:t>
      </w:r>
      <w:r/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сопровождение заключения соглашений с работодателями в целях маршрутизации и трудоустройства обучающихся и выпускников;</w:t>
      </w:r>
      <w:r>
        <w:rPr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проведение семинаров и тренингов, направленных на подготовку студентов и выпускников к поиску работы и трудоустройству, организация ярмарок вакансий.   </w:t>
      </w:r>
      <w:r>
        <w:rPr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Основными задачами Центра карьеры профессиональной образовательной организации являются:</w:t>
      </w:r>
      <w:r>
        <w:rPr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обеспечение в установленной сфере деятельности сотрудничества СПб ГБПОУ «Медицинский</w:t>
      </w:r>
      <w:r>
        <w:rPr>
          <w:sz w:val="28"/>
          <w:szCs w:val="28"/>
        </w:rPr>
        <w:t xml:space="preserve"> колледж №1» с предприятиями, организациями (в том числе реального сектора экономики и социальной сферы) и индивидуальными предпринимателями, непосредственно заинтересованными в подготовке и трудоустройстве обучающихся и выпускников по профилю реализуемых </w:t>
      </w:r>
      <w:r>
        <w:rPr>
          <w:sz w:val="28"/>
          <w:szCs w:val="28"/>
        </w:rPr>
        <w:t xml:space="preserve">СПб ГБПОУ «Медицинский колледж №1»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образовательных программ;</w:t>
      </w:r>
      <w:r>
        <w:rPr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организация временной занятости и стажировок обучающихся и выпускников. Подбор обучающимся и выпускникам вакансий с учетом профессии, специальности; </w:t>
      </w:r>
      <w:r>
        <w:rPr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сбор, обобщение, анализ и предоставление обучающимся и выпускникам </w:t>
      </w:r>
      <w:r>
        <w:rPr>
          <w:sz w:val="28"/>
          <w:szCs w:val="28"/>
        </w:rPr>
        <w:t xml:space="preserve">СПб ГБПОУ «Медицинский колледж №1»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информации о состоянии и тенденциях рынка труда, о требованиях, предъявляемых к соискателю рабочего места;</w:t>
      </w:r>
      <w:r>
        <w:rPr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создание условий для формирования у обучающихся и выпускников Колледжа навыков деловой коммуникации, эффективных собеседований с работодателями, навыков и компетенций по личному самоопределению, оказание помощи в составлении и размещении резюме; </w:t>
      </w:r>
      <w:r>
        <w:rPr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оказание содействия по планированию обучающимися и выпускниками профессиональной деятельности и профессионального развития, реализация мероприятий по работе с карьерными ожиданиями; </w:t>
      </w:r>
      <w:r>
        <w:rPr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организация и проведение с</w:t>
      </w:r>
      <w:r>
        <w:rPr>
          <w:sz w:val="28"/>
          <w:szCs w:val="28"/>
        </w:rPr>
        <w:t xml:space="preserve">овместно с иными структурными подразделениями и должностными лицами Колледжа мероприятий, направленных на маршрутизацию и трудоустройство студентов и выпускников при участии представителей работодателей (экскурсии на производство, ярмарки вакансий и др.); </w:t>
      </w:r>
      <w:r>
        <w:rPr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проведение адресной работы с обучающимися и выпускниками, находящимися под риском нетрудоустройства, в том числе не планирующих работать по полученной профессии, специальности. Проведение мониторинга трудоустройства выпускников; </w:t>
      </w:r>
      <w:r>
        <w:rPr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оказание психологической поддержки, в том числе по преодолению негативного состояния, вызванного трудностями при поиске работы;</w:t>
      </w:r>
      <w:r>
        <w:rPr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реализация совместно с иными структурными подразделениями и должностными лицами </w:t>
      </w:r>
      <w:r>
        <w:rPr>
          <w:sz w:val="28"/>
          <w:szCs w:val="28"/>
        </w:rPr>
        <w:t xml:space="preserve">СПб ГБПОУ «Медицинский колледж №1»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мер по формированию предпринимательских компетенций. Консультирование обучающихся и выпускников по вопросам трудового и налогового законодательства, в том числе об особенностях ведения </w:t>
      </w:r>
      <w:r>
        <w:rPr>
          <w:sz w:val="28"/>
          <w:szCs w:val="28"/>
        </w:rPr>
        <w:t xml:space="preserve">предпринимательской деятельности и деятельности, предусматривающей установление специального налогового режима «Налог на профессиональный доход» (самозанятость), а также по вопросам соблюдения условий договора о целевом обучении;</w:t>
      </w:r>
      <w:r>
        <w:rPr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к) участие совместно с ины</w:t>
      </w:r>
      <w:r>
        <w:rPr>
          <w:sz w:val="28"/>
          <w:szCs w:val="28"/>
        </w:rPr>
        <w:t xml:space="preserve">ми структурными подразделениями и должностными лицами Колледжа во взаимодействии с Базовым центром карьеры, органами государственной власти субъекта Российской Федерации и органами местного самоуправления, государственными учреждениями службы занятости, об</w:t>
      </w:r>
      <w:r>
        <w:rPr>
          <w:sz w:val="28"/>
          <w:szCs w:val="28"/>
        </w:rPr>
        <w:t xml:space="preserve">щ</w:t>
      </w:r>
      <w:r>
        <w:rPr>
          <w:sz w:val="28"/>
          <w:szCs w:val="28"/>
        </w:rPr>
        <w:t xml:space="preserve">ественными организациями и объединениями, социально ориентированными некоммерческими организациями, объектами инфраструктуры поддержки субъектов малого и среднего предпринимательства по вопросам маршрутизации и трудоустройства обучающихся и выпускников; </w:t>
      </w:r>
      <w:r>
        <w:rPr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л) предоставление Базовому центру карьеры субъекта Российской Федерации информации в соответствии со сферой ведения;</w:t>
      </w:r>
      <w:r>
        <w:rPr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м) оказание иным структурным подразделениям и должностными лицам </w:t>
      </w:r>
      <w:r>
        <w:rPr>
          <w:sz w:val="28"/>
          <w:szCs w:val="28"/>
        </w:rPr>
        <w:t xml:space="preserve">СПб ГБПОУ «Медицинский колледж №1»</w:t>
      </w:r>
      <w:r>
        <w:rPr>
          <w:sz w:val="28"/>
          <w:szCs w:val="28"/>
        </w:rPr>
        <w:t xml:space="preserve"> содействия в реализации ими задач, предусматривающих взаимодействие с работодателями (в организации практической подготовки обучающихся, сборе обратной связи от работодателей по итогам освоения образовательной программы и др.); </w:t>
      </w:r>
      <w:r>
        <w:rPr>
          <w:sz w:val="28"/>
          <w:szCs w:val="28"/>
        </w:rPr>
      </w:r>
    </w:p>
    <w:p>
      <w:pPr>
        <w:pBdr/>
        <w:spacing w:line="360" w:lineRule="auto"/>
        <w:ind/>
        <w:jc w:val="both"/>
        <w:rPr/>
      </w:pPr>
      <w:r>
        <w:rPr>
          <w:sz w:val="28"/>
          <w:szCs w:val="28"/>
        </w:rPr>
        <w:t xml:space="preserve">н) иные задачи, предусмотренные законодательством Российской Федерации, актами субъектов Российской Федерации, а также локальными нормативными актами </w:t>
      </w:r>
      <w:r>
        <w:rPr>
          <w:sz w:val="28"/>
          <w:szCs w:val="28"/>
        </w:rPr>
        <w:t xml:space="preserve">СПб ГБПОУ «Медицинский колледж №1»</w:t>
      </w:r>
      <w:r>
        <w:t xml:space="preserve">.</w:t>
      </w:r>
      <w:r/>
    </w:p>
    <w:p>
      <w:pPr>
        <w:pStyle w:val="669"/>
        <w:numPr>
          <w:ilvl w:val="1"/>
          <w:numId w:val="1"/>
        </w:numPr>
        <w:pBdr/>
        <w:spacing w:line="360" w:lineRule="auto"/>
        <w:ind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Организация деятельности Центра карьеры</w:t>
      </w:r>
      <w:r>
        <w:rPr>
          <w:b/>
          <w:bCs/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Центр осуществляет свою деятельность в соответствии с законодательством Российской Федерации, субъекта Российской Федерации, актами организации и настоящим Положением. </w:t>
      </w:r>
      <w:r>
        <w:rPr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Центр осуществляет свою деятельность в сотрудничестве с организациями, содействующими трудоустройству выпускников, и выступает в качестве посредника между работодателем и выпускником.</w:t>
      </w:r>
      <w:r>
        <w:rPr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9"/>
        <w:numPr>
          <w:ilvl w:val="1"/>
          <w:numId w:val="1"/>
        </w:numPr>
        <w:pBdr/>
        <w:spacing w:line="360" w:lineRule="auto"/>
        <w:ind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Управление Центром и контроль его деятельности</w:t>
      </w:r>
      <w:r>
        <w:rPr>
          <w:b/>
          <w:bCs/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t xml:space="preserve">  </w:t>
      </w:r>
      <w:r>
        <w:rPr>
          <w:sz w:val="28"/>
          <w:szCs w:val="28"/>
        </w:rPr>
        <w:t xml:space="preserve">Руководителем Центра является работник </w:t>
      </w:r>
      <w:r>
        <w:rPr>
          <w:sz w:val="28"/>
          <w:szCs w:val="28"/>
        </w:rPr>
        <w:t xml:space="preserve">СПб ГБПОУ «Медицинский колледж №1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назначаемый приказом директора, осуществляющий свою деятельность на основании настоящего Положения. </w:t>
      </w:r>
      <w:r>
        <w:rPr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Руководитель, осуществляющий руководство деятельностью Центра: </w:t>
      </w:r>
      <w:r>
        <w:rPr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разрабатывает годовые планы работы, </w:t>
      </w:r>
      <w:r>
        <w:rPr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назначает ответственных исполнителей, </w:t>
      </w:r>
      <w:r>
        <w:rPr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проводит заседания Центра, </w:t>
      </w:r>
      <w:r>
        <w:rPr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готовит отчетную документацию.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Центр карьеры осуществляет свою работу совместно с заместителями директора, руководителями структурных подразделений, педагогическими работниками. </w:t>
      </w:r>
      <w:r>
        <w:rPr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Состав работников Центра определяется приказом директора Колледжа ежегодно, утверждается штатным расписанием и структурой. </w:t>
      </w:r>
      <w:r>
        <w:rPr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Лица, входящие в состав Центра, выполняют работу по обеспечению его деятельности в рамках своих должностных обязанностей по основной должности, представляют интересы Колледжа и его выпускников во взаимодействии с юридическими и физическими лицами, органами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государственной власти и местного самоуправления, предприятиями и организациями разных форм собственности по вопросам трудоустройства.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Руководитель Центра обеспечивает: </w:t>
      </w:r>
      <w:r>
        <w:rPr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сохранность, эффективность и целевое использование финансовых средств и имущества Центра; </w:t>
      </w:r>
      <w:r>
        <w:rPr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работы по совершенствованию Центра; </w:t>
      </w:r>
      <w:r>
        <w:rPr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выполнение в установленные сроки запланированных мероприятий; </w:t>
      </w:r>
      <w:r>
        <w:rPr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рациональное распределение обязанностей между сотрудниками Центра в соответствии с должностными обязанностями и компетенциями; </w:t>
      </w:r>
      <w:r>
        <w:rPr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контроль выполнение сотрудниками Центра поставленных задач в установленные сроки; </w:t>
      </w:r>
      <w:r>
        <w:rPr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составление планирующей и отчетной документации по деятельности Центра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69"/>
        <w:numPr>
          <w:ilvl w:val="1"/>
          <w:numId w:val="1"/>
        </w:numPr>
        <w:pBdr/>
        <w:spacing w:line="360" w:lineRule="auto"/>
        <w:ind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Ответственность и права сотрудников Центра</w:t>
      </w:r>
      <w:r>
        <w:rPr>
          <w:b/>
          <w:bCs/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Ответственность за ненадлежащее и своевременное выполнение Центром требований, предусмотренных настоящим Положением, несет руководитель Центра. </w:t>
      </w:r>
      <w:r>
        <w:rPr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На руководителя Центра возлагается персональная ответственность за: </w:t>
      </w:r>
      <w:r>
        <w:rPr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организацию деятельности Центра по выполнению задач и функций, возложенных на Центр; </w:t>
      </w:r>
      <w:r>
        <w:rPr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организацию оперативной и качественной подготовки и исполнения документов, ведение делопроизводства в соответствии с действующими правилами и инструкциями; </w:t>
      </w:r>
      <w:r>
        <w:rPr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сохранности имущества, закреплённого за подразделением, и соблюдение правил пожарной безопасности; </w:t>
      </w:r>
      <w:r>
        <w:rPr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соответствие законодательству визируемых им проектов приказов, распоряжений, инструкций и других документов.</w:t>
      </w:r>
      <w:r>
        <w:rPr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Работники имеют право: </w:t>
      </w:r>
      <w:r>
        <w:rPr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вносить предложения руководству </w:t>
      </w:r>
      <w:r>
        <w:rPr>
          <w:sz w:val="28"/>
          <w:szCs w:val="28"/>
        </w:rPr>
        <w:t xml:space="preserve">СПб ГБПОУ «Медицинский колледж №1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о совершенствовании работы Центра; </w:t>
      </w:r>
      <w:r>
        <w:rPr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знакомиться с проектами решений руководства Колледжа, касающимися их деятельности Центра; </w:t>
      </w:r>
      <w:r>
        <w:rPr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получать информацию и документы, необходимые для обеспечения своей деятельности;</w:t>
      </w:r>
      <w:r>
        <w:rPr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готовить документацию по направлениям деятельности Центра.</w:t>
      </w:r>
      <w:r>
        <w:rPr>
          <w:sz w:val="28"/>
          <w:szCs w:val="28"/>
        </w:rPr>
      </w:r>
    </w:p>
    <w:p>
      <w:pPr>
        <w:pBdr/>
        <w:spacing w:line="360" w:lineRule="auto"/>
        <w:ind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1.5.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Порядок работы Центра</w:t>
      </w:r>
      <w:r>
        <w:rPr>
          <w:b/>
          <w:bCs/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Центр организует и проводит свою работу по плану, который разрабатывается на учебный год и утверждается директором </w:t>
      </w:r>
      <w:r>
        <w:rPr>
          <w:sz w:val="28"/>
          <w:szCs w:val="28"/>
        </w:rPr>
        <w:t xml:space="preserve">СПб ГБПОУ «Медицинский колледж №1»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Заседания Центра проводятся по необходимости в течение учебного года, протоколируются.</w:t>
      </w:r>
      <w:r>
        <w:rPr>
          <w:sz w:val="28"/>
          <w:szCs w:val="28"/>
        </w:rPr>
      </w:r>
    </w:p>
    <w:p>
      <w:pPr>
        <w:pBdr/>
        <w:spacing w:line="360" w:lineRule="auto"/>
        <w:ind/>
        <w:jc w:val="both"/>
        <w:rPr>
          <w:sz w:val="28"/>
          <w:szCs w:val="28"/>
        </w:rPr>
      </w:pPr>
      <w:r>
        <w:t xml:space="preserve"> 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ля подготовки вопросов, выносимых на обсуждение, могут формироваться временные рабочие группы из преподавателей и сотрудников во главе с членами Центра, а также могут приглашаться консультанты по отдельным вопросам, представители предприятий и организаций.</w:t>
      </w:r>
      <w:r>
        <w:rPr>
          <w:sz w:val="28"/>
          <w:szCs w:val="28"/>
        </w:rPr>
      </w:r>
    </w:p>
    <w:p>
      <w:pPr>
        <w:pBdr/>
        <w:spacing w:line="360" w:lineRule="auto"/>
        <w:ind w:firstLine="0"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1.6.  </w:t>
      </w:r>
      <w:r>
        <w:rPr>
          <w:b/>
          <w:bCs/>
          <w:sz w:val="28"/>
          <w:szCs w:val="28"/>
        </w:rPr>
        <w:t xml:space="preserve">Заключительные положения</w:t>
      </w:r>
      <w:r>
        <w:rPr>
          <w:b/>
          <w:bCs/>
          <w:sz w:val="28"/>
          <w:szCs w:val="28"/>
        </w:rPr>
      </w:r>
    </w:p>
    <w:p>
      <w:pPr>
        <w:pBdr/>
        <w:spacing w:line="360" w:lineRule="auto"/>
        <w:ind w:left="-360"/>
        <w:jc w:val="both"/>
        <w:rPr>
          <w:sz w:val="28"/>
          <w:szCs w:val="28"/>
        </w:rPr>
      </w:pPr>
      <w:r>
        <w:t xml:space="preserve">   </w:t>
      </w:r>
      <w:r>
        <w:t xml:space="preserve"> </w:t>
      </w:r>
      <w:r>
        <w:rPr>
          <w:sz w:val="28"/>
          <w:szCs w:val="28"/>
        </w:rPr>
        <w:t xml:space="preserve">Настоящее Положение вступает в силу с момента его утверждения директором СПб ГБПОУ «Медицинский колледж №1» и размещается на официальном сайте.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 настоящее Положение могут вноситься изменения и дополнения, которые утверждаются приказом директора </w:t>
      </w:r>
      <w:r>
        <w:rPr>
          <w:sz w:val="28"/>
          <w:szCs w:val="28"/>
        </w:rPr>
        <w:t xml:space="preserve">СПб ГБПОУ «Медицинский колледж №1»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Bdr/>
        <w:spacing w:line="360" w:lineRule="auto"/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Реорганизация или ликвидация Центра осуществляется директором </w:t>
      </w:r>
      <w:r>
        <w:rPr>
          <w:sz w:val="28"/>
          <w:szCs w:val="28"/>
        </w:rPr>
        <w:t xml:space="preserve">СПб ГБПОУ «Медицинский колледж №1»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Bdr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60" w:lineRule="auto"/>
        <w:ind w:left="360"/>
        <w:jc w:val="right"/>
        <w:rPr>
          <w:sz w:val="28"/>
          <w:szCs w:val="28"/>
        </w:rPr>
      </w:pPr>
      <w:r>
        <w:t xml:space="preserve">Приложение № 1</w:t>
      </w:r>
      <w:r>
        <w:rPr>
          <w:sz w:val="28"/>
          <w:szCs w:val="28"/>
        </w:rPr>
      </w:r>
    </w:p>
    <w:p>
      <w:pPr>
        <w:pBdr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Организационная структура Центра карьеры </w:t>
      </w:r>
      <w:r>
        <w:rPr>
          <w:sz w:val="28"/>
          <w:szCs w:val="28"/>
        </w:rPr>
      </w:r>
    </w:p>
    <w:p>
      <w:pPr>
        <w:pBdr/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СПб ГБПОУ «Медицинский колледж №1»</w:t>
      </w:r>
      <w:r>
        <w:rPr>
          <w:sz w:val="28"/>
          <w:szCs w:val="28"/>
        </w:rPr>
      </w:r>
    </w:p>
    <w:p>
      <w:pPr>
        <w:pBdr/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1882140</wp:posOffset>
                </wp:positionH>
                <wp:positionV relativeFrom="paragraph">
                  <wp:posOffset>68580</wp:posOffset>
                </wp:positionV>
                <wp:extent cx="2057400" cy="60007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057400" cy="60007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>
                              <w:t xml:space="preserve">Директор</w:t>
                            </w:r>
                            <w:r>
                              <w:t xml:space="preserve"> </w:t>
                            </w:r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>
                              <w:t xml:space="preserve">СПб ГБПОУ «МК</w:t>
                            </w:r>
                            <w:r>
                              <w:t xml:space="preserve"> </w:t>
                            </w:r>
                            <w:r>
                              <w:t xml:space="preserve">№1»</w:t>
                            </w:r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51659264;o:allowoverlap:true;o:allowincell:true;mso-position-horizontal-relative:text;margin-left:148.20pt;mso-position-horizontal:absolute;mso-position-vertical-relative:text;margin-top:5.40pt;mso-position-vertical:absolute;width:162.00pt;height:47.25pt;mso-wrap-distance-left:9.00pt;mso-wrap-distance-top:0.00pt;mso-wrap-distance-right:9.00pt;mso-wrap-distance-bottom:0.00pt;v-text-anchor:middle;visibility:visible;" fillcolor="#FFFFFF" strokecolor="#FF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>
                        <w:t xml:space="preserve">Директор</w:t>
                      </w:r>
                      <w:r>
                        <w:t xml:space="preserve"> </w:t>
                      </w:r>
                      <w:r/>
                    </w:p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>
                        <w:t xml:space="preserve">СПб ГБПОУ «МК</w:t>
                      </w:r>
                      <w:r>
                        <w:t xml:space="preserve"> </w:t>
                      </w:r>
                      <w:r>
                        <w:t xml:space="preserve">№1»</w:t>
                      </w:r>
                      <w:r/>
                    </w:p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</w:r>
    </w:p>
    <w:p>
      <w:pPr>
        <w:pBdr/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2901315</wp:posOffset>
                </wp:positionH>
                <wp:positionV relativeFrom="paragraph">
                  <wp:posOffset>102870</wp:posOffset>
                </wp:positionV>
                <wp:extent cx="200025" cy="666750"/>
                <wp:effectExtent l="19050" t="0" r="28575" b="38100"/>
                <wp:wrapNone/>
                <wp:docPr id="3" name="Стрелка: вниз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00025" cy="66675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67" type="#_x0000_t67" style="position:absolute;z-index:251667456;o:allowoverlap:true;o:allowincell:true;mso-position-horizontal-relative:text;margin-left:228.45pt;mso-position-horizontal:absolute;mso-position-vertical-relative:text;margin-top:8.10pt;mso-position-vertical:absolute;width:15.75pt;height:52.50pt;mso-wrap-distance-left:9.00pt;mso-wrap-distance-top:0.00pt;mso-wrap-distance-right:9.00pt;mso-wrap-distance-bottom:0.00pt;visibility:visible;" fillcolor="#4472C4" strokecolor="#223962" strokeweight="1.00pt">
                <v:stroke dashstyle="solid"/>
              </v:shape>
            </w:pict>
          </mc:Fallback>
        </mc:AlternateContent>
      </w:r>
      <w:r>
        <w:rPr>
          <w:sz w:val="28"/>
          <w:szCs w:val="28"/>
        </w:rPr>
      </w:r>
    </w:p>
    <w:p>
      <w:pPr>
        <w:pBdr/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158115</wp:posOffset>
                </wp:positionV>
                <wp:extent cx="2009775" cy="485775"/>
                <wp:effectExtent l="0" t="0" r="28575" b="28575"/>
                <wp:wrapNone/>
                <wp:docPr id="4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009775" cy="48577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>
                              <w:t xml:space="preserve">Руководитель </w:t>
                            </w:r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>
                              <w:t xml:space="preserve">Центра карьеры</w:t>
                            </w:r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251660288;o:allowoverlap:true;o:allowincell:true;mso-position-horizontal-relative:text;margin-left:151.20pt;mso-position-horizontal:absolute;mso-position-vertical-relative:text;margin-top:12.45pt;mso-position-vertical:absolute;width:158.25pt;height:38.25pt;mso-wrap-distance-left:9.00pt;mso-wrap-distance-top:0.00pt;mso-wrap-distance-right:9.00pt;mso-wrap-distance-bottom:0.00pt;v-text-anchor:middle;visibility:visible;" fillcolor="#FFFFFF" strokecolor="#00B05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>
                        <w:t xml:space="preserve">Руководитель </w:t>
                      </w:r>
                      <w:r/>
                    </w:p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>
                        <w:t xml:space="preserve">Центра карьеры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</w:r>
    </w:p>
    <w:p>
      <w:pPr>
        <w:pBdr/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3463290</wp:posOffset>
                </wp:positionH>
                <wp:positionV relativeFrom="paragraph">
                  <wp:posOffset>95250</wp:posOffset>
                </wp:positionV>
                <wp:extent cx="600075" cy="466725"/>
                <wp:effectExtent l="0" t="0" r="66675" b="47625"/>
                <wp:wrapNone/>
                <wp:docPr id="5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32" type="#_x0000_t32" style="position:absolute;z-index:251669504;o:allowoverlap:true;o:allowincell:true;mso-position-horizontal-relative:text;margin-left:272.70pt;mso-position-horizontal:absolute;mso-position-vertical-relative:text;margin-top:7.50pt;mso-position-vertical:absolute;width:47.25pt;height:36.75pt;mso-wrap-distance-left:9.00pt;mso-wrap-distance-top:0.00pt;mso-wrap-distance-right:9.00pt;mso-wrap-distance-bottom:0.00pt;visibility:visible;" filled="f" strokecolor="#4472C4" strokeweight="0.50pt">
                <v:stroke dashstyle="solid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85725</wp:posOffset>
                </wp:positionV>
                <wp:extent cx="714375" cy="476250"/>
                <wp:effectExtent l="38100" t="0" r="28575" b="57150"/>
                <wp:wrapNone/>
                <wp:docPr id="6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714375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o:spt="32" type="#_x0000_t32" style="position:absolute;z-index:251668480;o:allowoverlap:true;o:allowincell:true;mso-position-horizontal-relative:text;margin-left:119.70pt;mso-position-horizontal:absolute;mso-position-vertical-relative:text;margin-top:6.75pt;mso-position-vertical:absolute;width:56.25pt;height:37.50pt;mso-wrap-distance-left:9.00pt;mso-wrap-distance-top:0.00pt;mso-wrap-distance-right:9.00pt;mso-wrap-distance-bottom:0.00pt;flip:x;visibility:visible;" filled="f" strokecolor="#4472C4" strokeweight="0.50pt">
                <v:stroke dashstyle="solid"/>
              </v:shape>
            </w:pict>
          </mc:Fallback>
        </mc:AlternateContent>
      </w:r>
      <w:r>
        <w:rPr>
          <w:sz w:val="28"/>
          <w:szCs w:val="28"/>
        </w:rPr>
      </w:r>
    </w:p>
    <w:p>
      <w:pPr>
        <w:pBdr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25400</wp:posOffset>
                </wp:positionV>
                <wp:extent cx="2143125" cy="80962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43125" cy="809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>
                              <w:t xml:space="preserve">Координаторы по направлениям подготовки (заведующие отделениями)</w:t>
                            </w:r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251663360;o:allowoverlap:true;o:allowincell:true;mso-position-horizontal-relative:text;margin-left:16.20pt;mso-position-horizontal:absolute;mso-position-vertical-relative:text;margin-top:2.00pt;mso-position-vertical:absolute;width:168.75pt;height:63.75pt;mso-wrap-distance-left:9.00pt;mso-wrap-distance-top:0.00pt;mso-wrap-distance-right:9.00pt;mso-wrap-distance-bottom:0.00pt;v-text-anchor:middle;visibility:visible;" fillcolor="#FFFFFF" strokecolor="#C35811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>
                        <w:t xml:space="preserve">Координаторы по направлениям подготовки (заведующие отделениями)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3520440</wp:posOffset>
                </wp:positionH>
                <wp:positionV relativeFrom="paragraph">
                  <wp:posOffset>53975</wp:posOffset>
                </wp:positionV>
                <wp:extent cx="2181225" cy="723900"/>
                <wp:effectExtent l="0" t="0" r="28575" b="19050"/>
                <wp:wrapNone/>
                <wp:docPr id="8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81225" cy="723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>
                              <w:t xml:space="preserve">Заместитель руководителя Центра карьеры (карьерный наставник)</w:t>
                            </w:r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o:spt="1" type="#_x0000_t1" style="position:absolute;z-index:251662336;o:allowoverlap:true;o:allowincell:true;mso-position-horizontal-relative:text;margin-left:277.20pt;mso-position-horizontal:absolute;mso-position-vertical-relative:text;margin-top:4.25pt;mso-position-vertical:absolute;width:171.75pt;height:57.00pt;mso-wrap-distance-left:9.00pt;mso-wrap-distance-top:0.00pt;mso-wrap-distance-right:9.00pt;mso-wrap-distance-bottom:0.00pt;v-text-anchor:middle;visibility:visible;" fillcolor="#FFFFFF" strokecolor="#C35811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>
                        <w:t xml:space="preserve">Заместитель руководителя Центра карьеры (карьерный наставник)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</w:r>
    </w:p>
    <w:p>
      <w:pPr>
        <w:pBdr/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1567815</wp:posOffset>
                </wp:positionH>
                <wp:positionV relativeFrom="paragraph">
                  <wp:posOffset>280670</wp:posOffset>
                </wp:positionV>
                <wp:extent cx="1876425" cy="990600"/>
                <wp:effectExtent l="38100" t="0" r="28575" b="57150"/>
                <wp:wrapNone/>
                <wp:docPr id="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1876425" cy="990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8" o:spt="32" type="#_x0000_t32" style="position:absolute;z-index:251672576;o:allowoverlap:true;o:allowincell:true;mso-position-horizontal-relative:text;margin-left:123.45pt;mso-position-horizontal:absolute;mso-position-vertical-relative:text;margin-top:22.10pt;mso-position-vertical:absolute;width:147.75pt;height:78.00pt;mso-wrap-distance-left:9.00pt;mso-wrap-distance-top:0.00pt;mso-wrap-distance-right:9.00pt;mso-wrap-distance-bottom:0.00pt;flip:x;visibility:visible;" filled="f" strokecolor="#4472C4" strokeweight="0.50pt">
                <v:stroke dashstyle="solid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2406014</wp:posOffset>
                </wp:positionH>
                <wp:positionV relativeFrom="paragraph">
                  <wp:posOffset>109220</wp:posOffset>
                </wp:positionV>
                <wp:extent cx="1057275" cy="0"/>
                <wp:effectExtent l="38100" t="76200" r="9525" b="95250"/>
                <wp:wrapNone/>
                <wp:docPr id="10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05727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9" o:spt="32" type="#_x0000_t32" style="position:absolute;z-index:251670528;o:allowoverlap:true;o:allowincell:true;mso-position-horizontal-relative:text;margin-left:189.45pt;mso-position-horizontal:absolute;mso-position-vertical-relative:text;margin-top:8.60pt;mso-position-vertical:absolute;width:83.25pt;height:0.00pt;mso-wrap-distance-left:9.00pt;mso-wrap-distance-top:0.00pt;mso-wrap-distance-right:9.00pt;mso-wrap-distance-bottom:0.00pt;visibility:visible;" filled="f" strokecolor="#4472C4" strokeweight="0.50pt">
                <v:stroke dashstyle="solid"/>
              </v:shape>
            </w:pict>
          </mc:Fallback>
        </mc:AlternateContent>
      </w:r>
      <w:r>
        <w:rPr>
          <w:sz w:val="28"/>
          <w:szCs w:val="28"/>
        </w:rPr>
      </w:r>
    </w:p>
    <w:p>
      <w:pPr>
        <w:pBdr/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4892039</wp:posOffset>
                </wp:positionH>
                <wp:positionV relativeFrom="paragraph">
                  <wp:posOffset>259715</wp:posOffset>
                </wp:positionV>
                <wp:extent cx="45719" cy="752475"/>
                <wp:effectExtent l="38100" t="0" r="69215" b="47625"/>
                <wp:wrapNone/>
                <wp:docPr id="1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5719" cy="752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0" o:spid="_x0000_s10" o:spt="32" type="#_x0000_t32" style="position:absolute;z-index:251674624;o:allowoverlap:true;o:allowincell:true;mso-position-horizontal-relative:text;margin-left:385.20pt;mso-position-horizontal:absolute;mso-position-vertical-relative:text;margin-top:20.45pt;mso-position-vertical:absolute;width:3.60pt;height:59.25pt;mso-wrap-distance-left:9.00pt;mso-wrap-distance-top:0.00pt;mso-wrap-distance-right:9.00pt;mso-wrap-distance-bottom:0.00pt;visibility:visible;" filled="f" strokecolor="#4472C4" strokeweight="0.50pt">
                <v:stroke dashstyle="solid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231140</wp:posOffset>
                </wp:positionV>
                <wp:extent cx="828675" cy="1600200"/>
                <wp:effectExtent l="38100" t="0" r="28575" b="57150"/>
                <wp:wrapNone/>
                <wp:docPr id="12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828675" cy="1600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1" o:spt="32" type="#_x0000_t32" style="position:absolute;z-index:251673600;o:allowoverlap:true;o:allowincell:true;mso-position-horizontal-relative:text;margin-left:267.45pt;mso-position-horizontal:absolute;mso-position-vertical-relative:text;margin-top:18.20pt;mso-position-vertical:absolute;width:65.25pt;height:126.00pt;mso-wrap-distance-left:9.00pt;mso-wrap-distance-top:0.00pt;mso-wrap-distance-right:9.00pt;mso-wrap-distance-bottom:0.00pt;flip:x;visibility:visible;" filled="f" strokecolor="#4472C4" strokeweight="0.50pt">
                <v:stroke dashstyle="solid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1224915</wp:posOffset>
                </wp:positionH>
                <wp:positionV relativeFrom="paragraph">
                  <wp:posOffset>269240</wp:posOffset>
                </wp:positionV>
                <wp:extent cx="9525" cy="676275"/>
                <wp:effectExtent l="38100" t="0" r="66675" b="47625"/>
                <wp:wrapNone/>
                <wp:docPr id="13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525" cy="676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" o:spid="_x0000_s12" o:spt="32" type="#_x0000_t32" style="position:absolute;z-index:251671552;o:allowoverlap:true;o:allowincell:true;mso-position-horizontal-relative:text;margin-left:96.45pt;mso-position-horizontal:absolute;mso-position-vertical-relative:text;margin-top:21.20pt;mso-position-vertical:absolute;width:0.75pt;height:53.25pt;mso-wrap-distance-left:9.00pt;mso-wrap-distance-top:0.00pt;mso-wrap-distance-right:9.00pt;mso-wrap-distance-bottom:0.00pt;visibility:visible;" filled="f" strokecolor="#4472C4" strokeweight="0.50pt">
                <v:stroke dashstyle="solid"/>
              </v:shape>
            </w:pict>
          </mc:Fallback>
        </mc:AlternateContent>
      </w:r>
      <w:r>
        <w:rPr>
          <w:sz w:val="28"/>
          <w:szCs w:val="28"/>
        </w:rPr>
      </w:r>
    </w:p>
    <w:p>
      <w:pPr>
        <w:pBdr/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3949065</wp:posOffset>
                </wp:positionH>
                <wp:positionV relativeFrom="paragraph">
                  <wp:posOffset>215900</wp:posOffset>
                </wp:positionV>
                <wp:extent cx="1952625" cy="942975"/>
                <wp:effectExtent l="0" t="0" r="28575" b="28575"/>
                <wp:wrapNone/>
                <wp:docPr id="14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952625" cy="942975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>
                              <w:t xml:space="preserve">Педагог-психолог</w:t>
                            </w:r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3" o:spt="3" type="#_x0000_t3" style="position:absolute;z-index:251666432;o:allowoverlap:true;o:allowincell:true;mso-position-horizontal-relative:text;margin-left:310.95pt;mso-position-horizontal:absolute;mso-position-vertical-relative:text;margin-top:17.00pt;mso-position-vertical:absolute;width:153.75pt;height:74.25pt;mso-wrap-distance-left:9.00pt;mso-wrap-distance-top:0.00pt;mso-wrap-distance-right:9.00pt;mso-wrap-distance-bottom:0.00pt;v-text-anchor:middle;visibility:visible;" fillcolor="#FFFFFF" strokecolor="#0070C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>
                        <w:t xml:space="preserve">Педагог-психолог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92075</wp:posOffset>
                </wp:positionV>
                <wp:extent cx="1895475" cy="857250"/>
                <wp:effectExtent l="0" t="0" r="28575" b="19050"/>
                <wp:wrapNone/>
                <wp:docPr id="15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95474" cy="85725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>
                              <w:t xml:space="preserve">Руководители практики (преподаватели)</w:t>
                            </w:r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" o:spid="_x0000_s14" o:spt="3" type="#_x0000_t3" style="position:absolute;z-index:251664384;o:allowoverlap:true;o:allowincell:true;mso-position-horizontal-relative:text;margin-left:16.20pt;mso-position-horizontal:absolute;mso-position-vertical-relative:text;margin-top:7.25pt;mso-position-vertical:absolute;width:149.25pt;height:67.50pt;mso-wrap-distance-left:9.00pt;mso-wrap-distance-top:0.00pt;mso-wrap-distance-right:9.00pt;mso-wrap-distance-bottom:0.00pt;v-text-anchor:middle;visibility:visible;" fillcolor="#FFFFFF" strokecolor="#0070C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>
                        <w:t xml:space="preserve">Руководители практики (преподаватели)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</w:r>
    </w:p>
    <w:p>
      <w:pPr>
        <w:pBdr/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2244090</wp:posOffset>
                </wp:positionH>
                <wp:positionV relativeFrom="paragraph">
                  <wp:posOffset>95885</wp:posOffset>
                </wp:positionV>
                <wp:extent cx="1724025" cy="895350"/>
                <wp:effectExtent l="0" t="0" r="28575" b="19050"/>
                <wp:wrapNone/>
                <wp:docPr id="16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724025" cy="89535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>
                              <w:t xml:space="preserve">Кураторы групп</w:t>
                            </w:r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5" o:spt="3" type="#_x0000_t3" style="position:absolute;z-index:251665408;o:allowoverlap:true;o:allowincell:true;mso-position-horizontal-relative:text;margin-left:176.70pt;mso-position-horizontal:absolute;mso-position-vertical-relative:text;margin-top:7.55pt;mso-position-vertical:absolute;width:135.75pt;height:70.50pt;mso-wrap-distance-left:9.00pt;mso-wrap-distance-top:0.00pt;mso-wrap-distance-right:9.00pt;mso-wrap-distance-bottom:0.00pt;v-text-anchor:middle;visibility:visible;" fillcolor="#FFFFFF" strokecolor="#0070C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>
                        <w:t xml:space="preserve">Кураторы групп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</w:r>
    </w:p>
    <w:p>
      <w:pPr>
        <w:pBdr/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60" w:lineRule="auto"/>
        <w:ind w:left="360"/>
        <w:jc w:val="center"/>
        <w:rPr>
          <w:sz w:val="28"/>
          <w:szCs w:val="28"/>
        </w:rPr>
      </w:pPr>
      <w:r/>
      <w:bookmarkStart w:id="0" w:name="_GoBack"/>
      <w:r/>
      <w:bookmarkEnd w:id="0"/>
      <w:r/>
      <w:r>
        <w:rPr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2520"/>
      </w:pPr>
      <w:rPr>
        <w:rFonts w:hint="default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2"/>
    <w:next w:val="662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2"/>
    <w:next w:val="662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2"/>
    <w:next w:val="662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2"/>
    <w:next w:val="662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2"/>
    <w:next w:val="662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2"/>
    <w:next w:val="662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2"/>
    <w:next w:val="662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2"/>
    <w:next w:val="662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2"/>
    <w:next w:val="662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63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63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63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63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63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63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63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63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63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2"/>
    <w:next w:val="662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63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2"/>
    <w:next w:val="662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63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2"/>
    <w:next w:val="662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63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6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2"/>
    <w:next w:val="662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63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6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2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6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63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63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6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6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663"/>
    <w:link w:val="666"/>
    <w:uiPriority w:val="99"/>
    <w:pPr>
      <w:pBdr/>
      <w:spacing/>
      <w:ind/>
    </w:pPr>
  </w:style>
  <w:style w:type="paragraph" w:styleId="177">
    <w:name w:val="Footer"/>
    <w:basedOn w:val="662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63"/>
    <w:link w:val="177"/>
    <w:uiPriority w:val="99"/>
    <w:pPr>
      <w:pBdr/>
      <w:spacing/>
      <w:ind/>
    </w:pPr>
  </w:style>
  <w:style w:type="paragraph" w:styleId="179">
    <w:name w:val="Caption"/>
    <w:basedOn w:val="662"/>
    <w:next w:val="66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2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63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2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63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6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2"/>
    <w:next w:val="662"/>
    <w:uiPriority w:val="39"/>
    <w:unhideWhenUsed/>
    <w:pPr>
      <w:pBdr/>
      <w:spacing w:after="100"/>
      <w:ind/>
    </w:pPr>
  </w:style>
  <w:style w:type="paragraph" w:styleId="189">
    <w:name w:val="toc 2"/>
    <w:basedOn w:val="662"/>
    <w:next w:val="662"/>
    <w:uiPriority w:val="39"/>
    <w:unhideWhenUsed/>
    <w:pPr>
      <w:pBdr/>
      <w:spacing w:after="100"/>
      <w:ind w:left="220"/>
    </w:pPr>
  </w:style>
  <w:style w:type="paragraph" w:styleId="190">
    <w:name w:val="toc 3"/>
    <w:basedOn w:val="662"/>
    <w:next w:val="662"/>
    <w:uiPriority w:val="39"/>
    <w:unhideWhenUsed/>
    <w:pPr>
      <w:pBdr/>
      <w:spacing w:after="100"/>
      <w:ind w:left="440"/>
    </w:pPr>
  </w:style>
  <w:style w:type="paragraph" w:styleId="191">
    <w:name w:val="toc 4"/>
    <w:basedOn w:val="662"/>
    <w:next w:val="662"/>
    <w:uiPriority w:val="39"/>
    <w:unhideWhenUsed/>
    <w:pPr>
      <w:pBdr/>
      <w:spacing w:after="100"/>
      <w:ind w:left="660"/>
    </w:pPr>
  </w:style>
  <w:style w:type="paragraph" w:styleId="192">
    <w:name w:val="toc 5"/>
    <w:basedOn w:val="662"/>
    <w:next w:val="662"/>
    <w:uiPriority w:val="39"/>
    <w:unhideWhenUsed/>
    <w:pPr>
      <w:pBdr/>
      <w:spacing w:after="100"/>
      <w:ind w:left="880"/>
    </w:pPr>
  </w:style>
  <w:style w:type="paragraph" w:styleId="193">
    <w:name w:val="toc 6"/>
    <w:basedOn w:val="662"/>
    <w:next w:val="662"/>
    <w:uiPriority w:val="39"/>
    <w:unhideWhenUsed/>
    <w:pPr>
      <w:pBdr/>
      <w:spacing w:after="100"/>
      <w:ind w:left="1100"/>
    </w:pPr>
  </w:style>
  <w:style w:type="paragraph" w:styleId="194">
    <w:name w:val="toc 7"/>
    <w:basedOn w:val="662"/>
    <w:next w:val="662"/>
    <w:uiPriority w:val="39"/>
    <w:unhideWhenUsed/>
    <w:pPr>
      <w:pBdr/>
      <w:spacing w:after="100"/>
      <w:ind w:left="1320"/>
    </w:pPr>
  </w:style>
  <w:style w:type="paragraph" w:styleId="195">
    <w:name w:val="toc 8"/>
    <w:basedOn w:val="662"/>
    <w:next w:val="662"/>
    <w:uiPriority w:val="39"/>
    <w:unhideWhenUsed/>
    <w:pPr>
      <w:pBdr/>
      <w:spacing w:after="100"/>
      <w:ind w:left="1540"/>
    </w:pPr>
  </w:style>
  <w:style w:type="paragraph" w:styleId="196">
    <w:name w:val="toc 9"/>
    <w:basedOn w:val="662"/>
    <w:next w:val="662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2"/>
    <w:next w:val="662"/>
    <w:uiPriority w:val="99"/>
    <w:unhideWhenUsed/>
    <w:pPr>
      <w:pBdr/>
      <w:spacing w:after="0" w:afterAutospacing="0"/>
      <w:ind/>
    </w:pPr>
  </w:style>
  <w:style w:type="paragraph" w:styleId="662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paragraph" w:styleId="666">
    <w:name w:val="Header"/>
    <w:basedOn w:val="662"/>
    <w:link w:val="667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667" w:customStyle="1">
    <w:name w:val="Верхний колонтитул Знак"/>
    <w:basedOn w:val="663"/>
    <w:link w:val="666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8" w:customStyle="1">
    <w:name w:val="Table Paragraph"/>
    <w:basedOn w:val="662"/>
    <w:uiPriority w:val="1"/>
    <w:qFormat/>
    <w:pPr>
      <w:widowControl w:val="false"/>
      <w:pBdr/>
      <w:spacing/>
      <w:ind w:left="103"/>
    </w:pPr>
    <w:rPr>
      <w:sz w:val="22"/>
      <w:szCs w:val="22"/>
      <w:lang w:val="en-US"/>
    </w:rPr>
  </w:style>
  <w:style w:type="paragraph" w:styleId="669">
    <w:name w:val="List Paragraph"/>
    <w:basedOn w:val="662"/>
    <w:uiPriority w:val="34"/>
    <w:qFormat/>
    <w:pPr>
      <w:pBdr/>
      <w:spacing/>
      <w:ind w:left="720"/>
      <w:contextualSpacing w:val="true"/>
    </w:pPr>
  </w:style>
  <w:style w:type="paragraph" w:styleId="670">
    <w:name w:val="Balloon Text"/>
    <w:basedOn w:val="662"/>
    <w:link w:val="671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671" w:customStyle="1">
    <w:name w:val="Текст выноски Знак"/>
    <w:basedOn w:val="663"/>
    <w:link w:val="670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4</cp:revision>
  <dcterms:created xsi:type="dcterms:W3CDTF">2025-11-14T06:18:00Z</dcterms:created>
  <dcterms:modified xsi:type="dcterms:W3CDTF">2025-11-19T06:43:09Z</dcterms:modified>
</cp:coreProperties>
</file>