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1" w:rsidRPr="00EC27D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EC27DF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EC27DF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  <w:r w:rsidRPr="00EC27DF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EC27D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4A8" w:rsidRPr="00EC27D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DF">
              <w:rPr>
                <w:rFonts w:ascii="Times New Roman" w:hAnsi="Times New Roman" w:cs="Times New Roman"/>
                <w:sz w:val="24"/>
                <w:szCs w:val="24"/>
              </w:rPr>
              <w:t>Комитет по здравоохранению Санкт-Петербурга</w:t>
            </w:r>
          </w:p>
          <w:p w:rsidR="003064A8" w:rsidRPr="00EC27D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7DF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EC27DF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7DF">
              <w:rPr>
                <w:rFonts w:ascii="Times New Roman" w:hAnsi="Times New Roman" w:cs="Times New Roman"/>
                <w:sz w:val="24"/>
                <w:szCs w:val="24"/>
              </w:rPr>
              <w:t>«Медицинский колледж № 1»</w:t>
            </w:r>
          </w:p>
        </w:tc>
      </w:tr>
    </w:tbl>
    <w:p w:rsidR="00C526A1" w:rsidRPr="00EC27DF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EC27DF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2D3417" w:rsidRPr="00EC27DF" w:rsidTr="0020458B">
        <w:tc>
          <w:tcPr>
            <w:tcW w:w="4558" w:type="dxa"/>
            <w:shd w:val="clear" w:color="auto" w:fill="auto"/>
          </w:tcPr>
          <w:p w:rsidR="002D3417" w:rsidRPr="00EC27DF" w:rsidRDefault="002D3417" w:rsidP="0075279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9" w:type="dxa"/>
            <w:shd w:val="clear" w:color="auto" w:fill="auto"/>
          </w:tcPr>
          <w:p w:rsidR="002D3417" w:rsidRPr="00EC27DF" w:rsidRDefault="002D3417" w:rsidP="00342743">
            <w:pPr>
              <w:spacing w:after="0"/>
              <w:ind w:left="10" w:right="2" w:hanging="1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0A54" w:rsidRPr="00EC27DF" w:rsidTr="0020458B">
        <w:tc>
          <w:tcPr>
            <w:tcW w:w="4558" w:type="dxa"/>
            <w:shd w:val="clear" w:color="auto" w:fill="auto"/>
          </w:tcPr>
          <w:p w:rsidR="00200A54" w:rsidRPr="00EC27DF" w:rsidRDefault="00200A54" w:rsidP="00C526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200A54" w:rsidRPr="00EC27DF" w:rsidRDefault="00200A54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79E" w:rsidRPr="00EC27DF" w:rsidTr="0075279E">
        <w:tc>
          <w:tcPr>
            <w:tcW w:w="4558" w:type="dxa"/>
            <w:shd w:val="clear" w:color="auto" w:fill="auto"/>
          </w:tcPr>
          <w:p w:rsidR="0075279E" w:rsidRPr="00EC27D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75279E" w:rsidRPr="00EC27D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педагогического </w:t>
            </w:r>
          </w:p>
          <w:p w:rsidR="0075279E" w:rsidRPr="00EC27D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«_29</w:t>
            </w:r>
            <w:r w:rsidR="000A7909" w:rsidRPr="00EC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_» </w:t>
            </w:r>
            <w:r w:rsidRPr="00EC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 2025</w:t>
            </w:r>
            <w:bookmarkStart w:id="0" w:name="_GoBack"/>
            <w:bookmarkEnd w:id="0"/>
            <w:r w:rsidRPr="00EC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75279E" w:rsidRPr="00EC27D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75279E" w:rsidRPr="00EC27DF" w:rsidRDefault="0075279E" w:rsidP="0075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в действие  </w:t>
            </w:r>
          </w:p>
          <w:p w:rsidR="0075279E" w:rsidRPr="00EC27DF" w:rsidRDefault="0075279E" w:rsidP="0075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№_59-о_                                                                     </w:t>
            </w:r>
          </w:p>
          <w:p w:rsidR="0075279E" w:rsidRPr="00EC27DF" w:rsidRDefault="0075279E" w:rsidP="0089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«_29_»_августа_2025_ г</w:t>
            </w:r>
          </w:p>
        </w:tc>
      </w:tr>
      <w:tr w:rsidR="0075279E" w:rsidRPr="00EC27DF" w:rsidTr="0075279E">
        <w:tc>
          <w:tcPr>
            <w:tcW w:w="4558" w:type="dxa"/>
            <w:shd w:val="clear" w:color="auto" w:fill="auto"/>
          </w:tcPr>
          <w:p w:rsidR="0075279E" w:rsidRPr="00EC27DF" w:rsidRDefault="0075279E" w:rsidP="0089636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75279E" w:rsidRPr="00EC27DF" w:rsidRDefault="0075279E" w:rsidP="0089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6A1" w:rsidRPr="00EC27D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EC27D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48DF" w:rsidRPr="00EC27DF" w:rsidRDefault="006B48DF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EC27D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EC27DF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279E" w:rsidRPr="00EC27DF" w:rsidRDefault="0075279E" w:rsidP="00091A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79E" w:rsidRPr="00EC27DF" w:rsidRDefault="0075279E" w:rsidP="00091A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A1" w:rsidRPr="00EC27DF" w:rsidRDefault="00FF170C" w:rsidP="00091A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D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B80A29" w:rsidRPr="00EC27DF" w:rsidRDefault="00DE295E" w:rsidP="00B80A2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о </w:t>
      </w:r>
      <w:r w:rsidR="00B80A29" w:rsidRPr="00EC27DF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</w:t>
      </w:r>
    </w:p>
    <w:p w:rsidR="00B80A29" w:rsidRPr="00EC27DF" w:rsidRDefault="00B80A29" w:rsidP="00B80A2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Санкт-Петербургском государственном бюджетном</w:t>
      </w:r>
    </w:p>
    <w:p w:rsidR="00B80A29" w:rsidRPr="00EC27DF" w:rsidRDefault="00B80A29" w:rsidP="00B80A2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 профессиональном образовательном учреждении </w:t>
      </w:r>
    </w:p>
    <w:p w:rsidR="00C526A1" w:rsidRPr="00EC27DF" w:rsidRDefault="00B80A29" w:rsidP="00B80A2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«Медицинский колледж № 1»</w:t>
      </w:r>
      <w:r w:rsidR="00091AC1" w:rsidRPr="00EC27D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B71D2" w:rsidRPr="00EC27D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C526A1" w:rsidRPr="00EC27DF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EC27DF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26A1" w:rsidRPr="00EC27D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47D" w:rsidRPr="00EC27DF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6A1" w:rsidRPr="00EC27D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6A1" w:rsidRPr="00EC27D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6A1" w:rsidRPr="00EC27DF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EC27D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EC27D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EC27D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9AD" w:rsidRPr="00EC27DF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Default="00EC27DF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6A1" w:rsidRPr="00EC27DF" w:rsidRDefault="00C526A1" w:rsidP="00EC27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C526A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20</w:t>
      </w:r>
      <w:r w:rsidR="00342743" w:rsidRPr="00EC27DF">
        <w:rPr>
          <w:rFonts w:ascii="Times New Roman" w:hAnsi="Times New Roman" w:cs="Times New Roman"/>
          <w:sz w:val="24"/>
          <w:szCs w:val="24"/>
        </w:rPr>
        <w:t>2</w:t>
      </w:r>
      <w:r w:rsidR="0075279E" w:rsidRPr="00EC27DF">
        <w:rPr>
          <w:rFonts w:ascii="Times New Roman" w:hAnsi="Times New Roman" w:cs="Times New Roman"/>
          <w:sz w:val="24"/>
          <w:szCs w:val="24"/>
        </w:rPr>
        <w:t>5</w:t>
      </w:r>
    </w:p>
    <w:p w:rsidR="000A7909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09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09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909" w:rsidRPr="00EC27DF" w:rsidRDefault="000A790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7DF" w:rsidRDefault="00EC27DF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7DF" w:rsidRDefault="00EC27DF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D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1.1Комиссия по противодействию коррупции (далее - комиссия) является постоянно действующим органом Санкт-Петербургского государственного бюджетного профессионального образовательного учреждения «Медицинский колледж№1» (далее-Колледж), образованным для координации деятельности структурных подразделений Колледжа (далее - подразделения) и его должностных лиц (работников), иных субъектов системы противодействия коррупции по реализации антикоррупционной политики в Колледже.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1.2. Положение о комиссии и состав комиссии утверждаются приказом директора Колледжа.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1.3. Комиссия образуется в целях:</w:t>
      </w:r>
    </w:p>
    <w:p w:rsidR="004926E9" w:rsidRPr="00EC27DF" w:rsidRDefault="004926E9" w:rsidP="004926E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предупреждения коррупционных правонарушений в Колледже;</w:t>
      </w:r>
    </w:p>
    <w:p w:rsidR="004926E9" w:rsidRPr="00EC27DF" w:rsidRDefault="004926E9" w:rsidP="004926E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организации выявления и устранения в Колледже причин и условий, порождающих коррупцию;</w:t>
      </w:r>
    </w:p>
    <w:p w:rsidR="004926E9" w:rsidRPr="00EC27DF" w:rsidRDefault="004926E9" w:rsidP="004926E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4926E9" w:rsidRPr="00EC27DF" w:rsidRDefault="004926E9" w:rsidP="004926E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участия в пределах своих полномочий в реализации мероприятий, направленных </w:t>
      </w:r>
      <w:r w:rsidRPr="00EC27DF">
        <w:rPr>
          <w:rFonts w:ascii="Times New Roman" w:hAnsi="Times New Roman" w:cs="Times New Roman"/>
          <w:sz w:val="24"/>
          <w:szCs w:val="24"/>
        </w:rPr>
        <w:br/>
        <w:t>на противодействие коррупции в Колледже.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руководствуется:</w:t>
      </w:r>
    </w:p>
    <w:p w:rsidR="004926E9" w:rsidRPr="00EC27DF" w:rsidRDefault="004926E9" w:rsidP="004926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 и Санкт-Петербурга;</w:t>
      </w:r>
    </w:p>
    <w:p w:rsidR="004926E9" w:rsidRPr="00EC27DF" w:rsidRDefault="004926E9" w:rsidP="004926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положением о комиссии;</w:t>
      </w:r>
    </w:p>
    <w:p w:rsidR="004926E9" w:rsidRPr="00EC27DF" w:rsidRDefault="004926E9" w:rsidP="004926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решениями Совета при Президенте Российской Федерации по противодействию коррупции, решениями Межведомственного совета по противодействию коррупции </w:t>
      </w:r>
      <w:r w:rsidRPr="00EC27DF">
        <w:rPr>
          <w:rFonts w:ascii="Times New Roman" w:hAnsi="Times New Roman" w:cs="Times New Roman"/>
          <w:sz w:val="24"/>
          <w:szCs w:val="24"/>
        </w:rPr>
        <w:br/>
        <w:t xml:space="preserve">в исполнительных органах государственной власти Санкт-Петербурга, образованного </w:t>
      </w:r>
      <w:hyperlink r:id="rId9" w:history="1">
        <w:r w:rsidRPr="00EC27D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C27DF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17.02.2009 № 203;</w:t>
      </w:r>
    </w:p>
    <w:p w:rsidR="004926E9" w:rsidRPr="00EC27DF" w:rsidRDefault="004926E9" w:rsidP="004926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правовыми актами Комитета по здравоохранению Санкт-Петербурга </w:t>
      </w:r>
      <w:r w:rsidRPr="00EC27DF">
        <w:rPr>
          <w:rFonts w:ascii="Times New Roman" w:hAnsi="Times New Roman" w:cs="Times New Roman"/>
          <w:sz w:val="24"/>
          <w:szCs w:val="24"/>
        </w:rPr>
        <w:br/>
        <w:t xml:space="preserve">(далее - Комитет), методическими рекомендациями и правовыми актами Комитета </w:t>
      </w:r>
      <w:r w:rsidRPr="00EC27DF">
        <w:rPr>
          <w:rFonts w:ascii="Times New Roman" w:hAnsi="Times New Roman" w:cs="Times New Roman"/>
          <w:sz w:val="24"/>
          <w:szCs w:val="24"/>
        </w:rPr>
        <w:br/>
        <w:t xml:space="preserve">по вопросам законности, правопорядка и безопасности (далее-Комитет), иных исполнительных органов государственной власти (далее- ИОГВ, уполномоченных на решение задач в сфере реализации антикоррупционной политики: </w:t>
      </w:r>
    </w:p>
    <w:p w:rsidR="004926E9" w:rsidRPr="00EC27DF" w:rsidRDefault="004926E9" w:rsidP="004926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Поручениями Губернатора Санкт-Петербурга, вице-губернатора Санкт-Петербурга - руководителя Администрации Губернатора Санкт-Петербурга, вице-губернатора </w:t>
      </w:r>
      <w:r w:rsidRPr="00EC27DF">
        <w:rPr>
          <w:rFonts w:ascii="Times New Roman" w:hAnsi="Times New Roman" w:cs="Times New Roman"/>
          <w:sz w:val="24"/>
          <w:szCs w:val="24"/>
        </w:rPr>
        <w:br/>
        <w:t>Санкт-Петербурга, координирующего и контролирующего деятельность ИОГВ поручениями и указаниями председателя Комитета по здравоохранению.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1.5. Комиссия осуществляет свою деятельность во взаимодействии с Комитетом по здравоохранению,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1.6. В состав комиссии входят руководители подразделений и иные должностные лица (работники) Колледжа.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По решению директора Колледжа в состав комиссии могут быть включены представители иных государственных органов, органов местного самоуправления внутригородских муниципальных образований Санкт-Петербурга, общественности.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59"/>
      <w:bookmarkEnd w:id="1"/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7DF">
        <w:rPr>
          <w:rFonts w:ascii="Times New Roman" w:hAnsi="Times New Roman" w:cs="Times New Roman"/>
          <w:b/>
          <w:sz w:val="24"/>
          <w:szCs w:val="24"/>
        </w:rPr>
        <w:t>2. Задачи комиссии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Задачами комиссии являются: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lastRenderedPageBreak/>
        <w:t>2.1. Участие в реализации государственной политики в области противодействия коррупции в СПб ГБПОУ «МК №1»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2.2. Устранение (минимизация) коррупционных проявлений в деятельности Колледжа.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2.3. Координация в рамках своей компетенции деятельности подразделений </w:t>
      </w:r>
      <w:r w:rsidRPr="00EC27DF">
        <w:rPr>
          <w:rFonts w:ascii="Times New Roman" w:hAnsi="Times New Roman" w:cs="Times New Roman"/>
          <w:sz w:val="24"/>
          <w:szCs w:val="24"/>
        </w:rPr>
        <w:br/>
        <w:t>и должностных лиц (работников) Колледжа, иных субъектов системы противодействия коррупции по реализации антикоррупционной политики в Колледже.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2.4. Предварительное (до внесения на рассмотрение директора Колледжа) рассмотрение проектов правовых актов и планирующих документов Колледжа в сфере противодействия коррупции (при необходимости).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2.5. Контроль за реализацией мероприятий, предусмотренных планами противодействия коррупции в Колледже.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2.6. Решение иных задач, предусмотренных законодательством Российской Федерации и Санкт-Петербурга о противодействии коррупции.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169"/>
      <w:bookmarkEnd w:id="2"/>
      <w:r w:rsidRPr="00EC27DF">
        <w:rPr>
          <w:rFonts w:ascii="Times New Roman" w:hAnsi="Times New Roman" w:cs="Times New Roman"/>
          <w:b/>
          <w:sz w:val="24"/>
          <w:szCs w:val="24"/>
        </w:rPr>
        <w:t>3. Направления деятельности комиссии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3.1. Осуществление координации деятельности по реализации антикоррупционной политики в Колледже.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3.2. Анализ коррупционных рисков, выявление причин и условий, способствующих совершению коррупционных правонарушений в Колледже, и подготовка предложений по их устранению.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3.3. Организация антикоррупционного мониторинга и рассмотрение его</w:t>
      </w:r>
      <w:r w:rsidRPr="00EC27DF">
        <w:rPr>
          <w:rFonts w:ascii="Times New Roman" w:hAnsi="Times New Roman" w:cs="Times New Roman"/>
          <w:sz w:val="24"/>
          <w:szCs w:val="24"/>
        </w:rPr>
        <w:br/>
        <w:t>результатов.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3.4. Организация взаимодействия с гражданами, институтами гражданского общества, общественностью по вопросам реализации антикоррупционной политики, рассмотрение обращений граждан и организаций о возможных коррупционных правонарушениях в Колледже.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3.5. Рассмотрение в рамках своей компетенции поступивших в Колледж уведомлений о результатах выездных проверок деятельности Колледжа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Колледже, и учету рекомендаций, данных в ходе выездных проверок.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3.6. Рассмотрение в рамках своей компетенции поступивших в Учреждение актов прокурорского реагирования и принятие мер по устранению выявленных нарушений </w:t>
      </w:r>
      <w:r w:rsidRPr="00EC27DF">
        <w:rPr>
          <w:rFonts w:ascii="Times New Roman" w:hAnsi="Times New Roman" w:cs="Times New Roman"/>
          <w:sz w:val="24"/>
          <w:szCs w:val="24"/>
        </w:rPr>
        <w:br/>
        <w:t>в сфере противодействия коррупции.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3.7. Разработка и организация осуществления комплекса дополнительных мер </w:t>
      </w:r>
      <w:r w:rsidRPr="00EC27DF">
        <w:rPr>
          <w:rFonts w:ascii="Times New Roman" w:hAnsi="Times New Roman" w:cs="Times New Roman"/>
          <w:sz w:val="24"/>
          <w:szCs w:val="24"/>
        </w:rPr>
        <w:br/>
        <w:t xml:space="preserve">по реализации антикоррупционной политики с внесением изменений в планы противодействия коррупции в Колледже при выявлении органами прокуратуры, правоохранительными и контролирующими органами коррупционных правонарушений </w:t>
      </w:r>
      <w:r w:rsidRPr="00EC27DF">
        <w:rPr>
          <w:rFonts w:ascii="Times New Roman" w:hAnsi="Times New Roman" w:cs="Times New Roman"/>
          <w:sz w:val="24"/>
          <w:szCs w:val="24"/>
        </w:rPr>
        <w:br/>
        <w:t>в Колледже, а также в других ГУ и ГУП, подведомственных Комитету.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3.8. Реализация в Колледже антикоррупционной политики в сфере закупок товаров, работ, услуг для обеспечения государственных нужд.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3.9. Реализация антикоррупционной политики в сфере учета и использования государственного имущества Санкт-Петербурга и при использовании Учреждением средств бюджета Санкт-Петербурга, в том числе:</w:t>
      </w:r>
    </w:p>
    <w:p w:rsidR="004926E9" w:rsidRPr="00EC27DF" w:rsidRDefault="004926E9" w:rsidP="004926E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рассмотрение в рамках своей компетенции поступивших в Учреждение актов проверок </w:t>
      </w:r>
      <w:r w:rsidRPr="00EC27DF">
        <w:rPr>
          <w:rFonts w:ascii="Times New Roman" w:hAnsi="Times New Roman" w:cs="Times New Roman"/>
          <w:sz w:val="24"/>
          <w:szCs w:val="24"/>
        </w:rPr>
        <w:lastRenderedPageBreak/>
        <w:t>(ревизий) основной и финансово-хозяйственной деятельности, проведенных Комитетом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:rsidR="004926E9" w:rsidRPr="00EC27DF" w:rsidRDefault="004926E9" w:rsidP="004926E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Колледжа;</w:t>
      </w:r>
    </w:p>
    <w:p w:rsidR="004926E9" w:rsidRPr="00EC27DF" w:rsidRDefault="004926E9" w:rsidP="004926E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мониторинг распределения средств, полученных Колледжем за предоставление платных услуг (в случае оказания платных услуг).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3.10. Организация антикоррупционного образования работников Колледжа.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3.11. Подведение итогов работы по противодействию коррупции в Колледже.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187"/>
      <w:bookmarkEnd w:id="3"/>
      <w:r w:rsidRPr="00EC27DF">
        <w:rPr>
          <w:rFonts w:ascii="Times New Roman" w:hAnsi="Times New Roman" w:cs="Times New Roman"/>
          <w:b/>
          <w:sz w:val="24"/>
          <w:szCs w:val="24"/>
        </w:rPr>
        <w:t>4. Полномочия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Комиссия имеет право: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4.1. принимать в пределах своей компетенции решения, необходимые для организации и координации деятельности по реализации антикоррупционной политики подразделений и должностных лиц (работников) Колледжа;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4.2. приглашать для участия в заседаниях комиссии руководителей подразделений и работников Колледжа, а также (по согласованию) должностных лиц Комитета, представителей органов прокуратуры,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общественности;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4.3. заслушивать доклады и отчеты членов комиссии, отчеты должностных лиц (работников) Колледжа, в том числе о выполнении решений комиссии, информацию представителей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4.4. Рассматривать в пределах своей компетенции в целях выработки соответствующих решений и рекомендаций:</w:t>
      </w:r>
    </w:p>
    <w:p w:rsidR="004926E9" w:rsidRPr="00EC27DF" w:rsidRDefault="004926E9" w:rsidP="004926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обращения граждан и организаций о возможных коррупционных правонарушениях в Колледже;</w:t>
      </w:r>
    </w:p>
    <w:p w:rsidR="004926E9" w:rsidRPr="00EC27DF" w:rsidRDefault="004926E9" w:rsidP="004926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уведомления о результатах выездных проверок деятельности Колледжа</w:t>
      </w:r>
      <w:r w:rsidRPr="00EC27DF">
        <w:rPr>
          <w:rFonts w:ascii="Times New Roman" w:hAnsi="Times New Roman" w:cs="Times New Roman"/>
          <w:sz w:val="24"/>
          <w:szCs w:val="24"/>
        </w:rPr>
        <w:br/>
        <w:t>по выполнению программ противодействия коррупции и выявленных нарушениях .</w:t>
      </w:r>
    </w:p>
    <w:p w:rsidR="004926E9" w:rsidRPr="00EC27DF" w:rsidRDefault="004926E9" w:rsidP="004926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:rsidR="004926E9" w:rsidRPr="00EC27DF" w:rsidRDefault="004926E9" w:rsidP="004926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акты проверок (ревизий) основной и финансово-хозяйственной деятельности Колледжа, проведенных Комитетом по здравоохранению и другими государственными органами, наделенными контрольными полномочиями.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4.5. 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Колледжа.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99"/>
      <w:bookmarkEnd w:id="4"/>
      <w:r w:rsidRPr="00EC27DF">
        <w:rPr>
          <w:rFonts w:ascii="Times New Roman" w:hAnsi="Times New Roman" w:cs="Times New Roman"/>
          <w:b/>
          <w:sz w:val="24"/>
          <w:szCs w:val="24"/>
        </w:rPr>
        <w:t>5. Организация работы комиссии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5.1. Комиссия проводит заседания по мере необходимости, но не реже одного раза в полугодие.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lastRenderedPageBreak/>
        <w:t>Повестку дня, дату и время проведения заседания комиссии определяет председатель комиссии с учетом предложений заместителя (заместителей) председателя, членов и ответственного секретаря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5.2. Работой комиссии руководит председатель комиссии, а в период его отсутствия - его заместитель (один из заместителей председателя комиссии по указанию председателя комиссии).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5.3. Организационно-техническое обеспечение деятельности комиссии осуществляется ответственным секретарем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</w:t>
      </w:r>
      <w:r w:rsidRPr="00EC27DF">
        <w:rPr>
          <w:rFonts w:ascii="Times New Roman" w:hAnsi="Times New Roman" w:cs="Times New Roman"/>
          <w:sz w:val="24"/>
          <w:szCs w:val="24"/>
        </w:rPr>
        <w:br/>
        <w:t>в заседании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5.4. Подготовка материалов к заседанию комиссии осуществляется подразделениями и должностными лицами (работниками) Колледжа.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Материалы должны быть представлены председателю и ответственному секретарю комиссии не позднее чем за два рабочих дня до дня проведения заседания комиссии. </w:t>
      </w:r>
      <w:r w:rsidRPr="00EC27DF">
        <w:rPr>
          <w:rFonts w:ascii="Times New Roman" w:hAnsi="Times New Roman" w:cs="Times New Roman"/>
          <w:sz w:val="24"/>
          <w:szCs w:val="24"/>
        </w:rPr>
        <w:br/>
        <w:t>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Материалы, подлежащие рассмотрению комиссией, предварительно изучаются председателем комиссии, заместителем (заместителями) председателя комиссии, ответственным секретарем комиссии и при необходимости членами комиссии </w:t>
      </w:r>
      <w:r w:rsidRPr="00EC27DF">
        <w:rPr>
          <w:rFonts w:ascii="Times New Roman" w:hAnsi="Times New Roman" w:cs="Times New Roman"/>
          <w:sz w:val="24"/>
          <w:szCs w:val="24"/>
        </w:rPr>
        <w:br/>
        <w:t>по поручению председателя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5.5.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Члены комиссии обязаны: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при невозможности присутствия на заседании комиссии заблаговременно </w:t>
      </w:r>
      <w:r w:rsidRPr="00EC27DF">
        <w:rPr>
          <w:rFonts w:ascii="Times New Roman" w:hAnsi="Times New Roman" w:cs="Times New Roman"/>
          <w:sz w:val="24"/>
          <w:szCs w:val="24"/>
        </w:rPr>
        <w:br/>
        <w:t xml:space="preserve">(не позднее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</w:t>
      </w:r>
      <w:r w:rsidRPr="00EC27DF">
        <w:rPr>
          <w:rFonts w:ascii="Times New Roman" w:hAnsi="Times New Roman" w:cs="Times New Roman"/>
          <w:sz w:val="24"/>
          <w:szCs w:val="24"/>
        </w:rPr>
        <w:br/>
        <w:t>на заседание комиссии лицо, исполняющее его обязанности;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5.6. Заседание комиссии ведет председатель комиссии или по его поручению заместитель (один из заместителей) председателя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 xml:space="preserve">Решение комиссии считается правомочным, если на ее заседании присутствует </w:t>
      </w:r>
      <w:r w:rsidRPr="00EC27DF">
        <w:rPr>
          <w:rFonts w:ascii="Times New Roman" w:hAnsi="Times New Roman" w:cs="Times New Roman"/>
          <w:sz w:val="24"/>
          <w:szCs w:val="24"/>
        </w:rPr>
        <w:br/>
        <w:t>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7D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комиссии оформляется </w:t>
      </w:r>
      <w:r w:rsidRPr="00EC27DF">
        <w:rPr>
          <w:rFonts w:ascii="Times New Roman" w:hAnsi="Times New Roman" w:cs="Times New Roman"/>
          <w:sz w:val="24"/>
          <w:szCs w:val="24"/>
          <w:u w:val="single"/>
        </w:rPr>
        <w:t>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7DF">
        <w:rPr>
          <w:rFonts w:ascii="Times New Roman" w:hAnsi="Times New Roman" w:cs="Times New Roman"/>
          <w:sz w:val="24"/>
          <w:szCs w:val="24"/>
          <w:u w:val="single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В случае отсутствия на заседании директора Колледжа о принятых решениях заместитель (один из заместителей) председателя или ответственный секретарь комиссии докладывают директору Колледжа в возможно короткий срок.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5.7. Решения комиссии, зафиксированные в протоколе, носят обязательный характер для подразделений и должностных лиц (работников) Колледжа.</w:t>
      </w:r>
    </w:p>
    <w:p w:rsidR="004926E9" w:rsidRPr="00EC27DF" w:rsidRDefault="004926E9" w:rsidP="00492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EC27DF">
        <w:rPr>
          <w:rFonts w:ascii="Times New Roman" w:hAnsi="Times New Roman" w:cs="Times New Roman"/>
          <w:sz w:val="24"/>
          <w:szCs w:val="24"/>
        </w:rPr>
        <w:t>Для реализации решений комиссии также могут издаваться правовые акты Колледжа, даваться поручения директором Колледжа</w:t>
      </w:r>
      <w:r w:rsidRPr="00EC27DF">
        <w:rPr>
          <w:sz w:val="24"/>
          <w:szCs w:val="24"/>
        </w:rPr>
        <w:t>.</w:t>
      </w:r>
    </w:p>
    <w:p w:rsidR="004926E9" w:rsidRPr="00EC27DF" w:rsidRDefault="004926E9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926E9" w:rsidRPr="00EC27DF" w:rsidSect="009E647D">
      <w:headerReference w:type="default" r:id="rId10"/>
      <w:footerReference w:type="default" r:id="rId11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4C" w:rsidRDefault="004A734C" w:rsidP="00C526A1">
      <w:pPr>
        <w:spacing w:after="0" w:line="240" w:lineRule="auto"/>
      </w:pPr>
      <w:r>
        <w:separator/>
      </w:r>
    </w:p>
  </w:endnote>
  <w:endnote w:type="continuationSeparator" w:id="0">
    <w:p w:rsidR="004A734C" w:rsidRDefault="004A734C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5D" w:rsidRDefault="0062195D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A7909">
      <w:rPr>
        <w:noProof/>
      </w:rPr>
      <w:t>6</w:t>
    </w:r>
    <w:r>
      <w:fldChar w:fldCharType="end"/>
    </w:r>
  </w:p>
  <w:p w:rsidR="0062195D" w:rsidRDefault="006219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4C" w:rsidRDefault="004A734C" w:rsidP="00C526A1">
      <w:pPr>
        <w:spacing w:after="0" w:line="240" w:lineRule="auto"/>
      </w:pPr>
      <w:r>
        <w:separator/>
      </w:r>
    </w:p>
  </w:footnote>
  <w:footnote w:type="continuationSeparator" w:id="0">
    <w:p w:rsidR="004A734C" w:rsidRDefault="004A734C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8C" w:rsidRPr="00B5428C" w:rsidRDefault="00B5428C" w:rsidP="00103DC6">
    <w:pPr>
      <w:pStyle w:val="ad"/>
      <w:pBdr>
        <w:bottom w:val="thickThinSmallGap" w:sz="24" w:space="0" w:color="622423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 w:rsidRPr="00B5428C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Положение </w:t>
    </w:r>
  </w:p>
  <w:p w:rsidR="00103DC6" w:rsidRDefault="00B5428C" w:rsidP="00103DC6">
    <w:pPr>
      <w:pStyle w:val="ad"/>
      <w:pBdr>
        <w:bottom w:val="thickThinSmallGap" w:sz="24" w:space="0" w:color="622423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 w:rsidRPr="00B5428C">
      <w:rPr>
        <w:rFonts w:ascii="Times New Roman" w:eastAsia="Times New Roman" w:hAnsi="Times New Roman" w:cs="Times New Roman"/>
        <w:color w:val="000000" w:themeColor="text1"/>
        <w:sz w:val="18"/>
        <w:szCs w:val="18"/>
      </w:rPr>
      <w:t>о комиссии по противодействию коррупции в</w:t>
    </w:r>
    <w:r w:rsidR="00103DC6" w:rsidRPr="00103DC6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="00103DC6" w:rsidRPr="00B5428C">
      <w:rPr>
        <w:rFonts w:ascii="Times New Roman" w:eastAsia="Times New Roman" w:hAnsi="Times New Roman" w:cs="Times New Roman"/>
        <w:color w:val="000000" w:themeColor="text1"/>
        <w:sz w:val="18"/>
        <w:szCs w:val="18"/>
      </w:rPr>
      <w:t>Санкт-Петербургском государственном бюджетном</w:t>
    </w:r>
    <w:r w:rsidR="00103DC6" w:rsidRPr="00103DC6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="00103DC6" w:rsidRPr="00B5428C">
      <w:rPr>
        <w:rFonts w:ascii="Times New Roman" w:eastAsia="Times New Roman" w:hAnsi="Times New Roman" w:cs="Times New Roman"/>
        <w:color w:val="000000" w:themeColor="text1"/>
        <w:sz w:val="18"/>
        <w:szCs w:val="18"/>
      </w:rPr>
      <w:t>профессиональном</w:t>
    </w:r>
  </w:p>
  <w:p w:rsidR="00103DC6" w:rsidRPr="00B5428C" w:rsidRDefault="00103DC6" w:rsidP="00103DC6">
    <w:pPr>
      <w:pStyle w:val="ad"/>
      <w:pBdr>
        <w:bottom w:val="thickThinSmallGap" w:sz="24" w:space="0" w:color="622423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 w:rsidRPr="00B5428C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образовательном </w:t>
    </w:r>
    <w:r w:rsidRPr="00B5428C">
      <w:rPr>
        <w:rFonts w:ascii="Times New Roman" w:eastAsia="Times New Roman" w:hAnsi="Times New Roman" w:cs="Times New Roman"/>
        <w:color w:val="000000" w:themeColor="text1"/>
        <w:sz w:val="18"/>
        <w:szCs w:val="18"/>
      </w:rPr>
      <w:t>учреждении «</w:t>
    </w:r>
    <w:r w:rsidRPr="00B5428C">
      <w:rPr>
        <w:rFonts w:ascii="Times New Roman" w:eastAsia="Times New Roman" w:hAnsi="Times New Roman" w:cs="Times New Roman"/>
        <w:color w:val="000000" w:themeColor="text1"/>
        <w:sz w:val="18"/>
        <w:szCs w:val="18"/>
      </w:rPr>
      <w:t>Медицинский колледж № 1»</w:t>
    </w:r>
  </w:p>
  <w:p w:rsidR="00B5428C" w:rsidRPr="00B5428C" w:rsidRDefault="00B5428C" w:rsidP="00103DC6">
    <w:pPr>
      <w:pStyle w:val="ad"/>
      <w:pBdr>
        <w:bottom w:val="thickThinSmallGap" w:sz="24" w:space="0" w:color="622423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</w:p>
  <w:p w:rsidR="00103DC6" w:rsidRDefault="00103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61"/>
    <w:multiLevelType w:val="hybridMultilevel"/>
    <w:tmpl w:val="54EA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CE9"/>
    <w:multiLevelType w:val="hybridMultilevel"/>
    <w:tmpl w:val="F0C6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6794"/>
    <w:multiLevelType w:val="hybridMultilevel"/>
    <w:tmpl w:val="B75A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CE7"/>
    <w:multiLevelType w:val="hybridMultilevel"/>
    <w:tmpl w:val="5B6CB500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0E5"/>
    <w:multiLevelType w:val="hybridMultilevel"/>
    <w:tmpl w:val="948E90E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52BEA"/>
    <w:multiLevelType w:val="hybridMultilevel"/>
    <w:tmpl w:val="B78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060DA"/>
    <w:multiLevelType w:val="hybridMultilevel"/>
    <w:tmpl w:val="CE44A80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32FC1"/>
    <w:multiLevelType w:val="hybridMultilevel"/>
    <w:tmpl w:val="960E441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19AC"/>
    <w:multiLevelType w:val="hybridMultilevel"/>
    <w:tmpl w:val="2DA69D36"/>
    <w:lvl w:ilvl="0" w:tplc="DDD4BCE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E581055"/>
    <w:multiLevelType w:val="hybridMultilevel"/>
    <w:tmpl w:val="881862A2"/>
    <w:lvl w:ilvl="0" w:tplc="B09610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B9550A"/>
    <w:multiLevelType w:val="hybridMultilevel"/>
    <w:tmpl w:val="47ECB5A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50A4"/>
    <w:multiLevelType w:val="hybridMultilevel"/>
    <w:tmpl w:val="CF441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79E7"/>
    <w:multiLevelType w:val="hybridMultilevel"/>
    <w:tmpl w:val="B6BE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04BC8"/>
    <w:multiLevelType w:val="hybridMultilevel"/>
    <w:tmpl w:val="FF0C3AF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5814"/>
    <w:multiLevelType w:val="hybridMultilevel"/>
    <w:tmpl w:val="77F43D28"/>
    <w:lvl w:ilvl="0" w:tplc="DDD4BC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D3034A"/>
    <w:multiLevelType w:val="hybridMultilevel"/>
    <w:tmpl w:val="CE1A3EA2"/>
    <w:lvl w:ilvl="0" w:tplc="DDD4BCEE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9630B0"/>
    <w:multiLevelType w:val="hybridMultilevel"/>
    <w:tmpl w:val="07DC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D0EE7"/>
    <w:multiLevelType w:val="hybridMultilevel"/>
    <w:tmpl w:val="DF08EF0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1F95"/>
    <w:multiLevelType w:val="hybridMultilevel"/>
    <w:tmpl w:val="BC28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83B41"/>
    <w:multiLevelType w:val="hybridMultilevel"/>
    <w:tmpl w:val="BFF0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9134E"/>
    <w:multiLevelType w:val="hybridMultilevel"/>
    <w:tmpl w:val="7BA4C7D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62876"/>
    <w:multiLevelType w:val="hybridMultilevel"/>
    <w:tmpl w:val="DF6E3AF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5D4F"/>
    <w:multiLevelType w:val="hybridMultilevel"/>
    <w:tmpl w:val="DB70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66400"/>
    <w:multiLevelType w:val="hybridMultilevel"/>
    <w:tmpl w:val="6512D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B5573"/>
    <w:multiLevelType w:val="hybridMultilevel"/>
    <w:tmpl w:val="B4B4E766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E5E90"/>
    <w:multiLevelType w:val="hybridMultilevel"/>
    <w:tmpl w:val="11F68E6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36685"/>
    <w:multiLevelType w:val="hybridMultilevel"/>
    <w:tmpl w:val="722A3FA2"/>
    <w:lvl w:ilvl="0" w:tplc="DDD4BCE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5"/>
  </w:num>
  <w:num w:numId="8">
    <w:abstractNumId w:val="18"/>
  </w:num>
  <w:num w:numId="9">
    <w:abstractNumId w:val="0"/>
  </w:num>
  <w:num w:numId="10">
    <w:abstractNumId w:val="2"/>
  </w:num>
  <w:num w:numId="11">
    <w:abstractNumId w:val="12"/>
  </w:num>
  <w:num w:numId="12">
    <w:abstractNumId w:val="20"/>
  </w:num>
  <w:num w:numId="13">
    <w:abstractNumId w:val="21"/>
  </w:num>
  <w:num w:numId="14">
    <w:abstractNumId w:val="3"/>
  </w:num>
  <w:num w:numId="15">
    <w:abstractNumId w:val="25"/>
  </w:num>
  <w:num w:numId="16">
    <w:abstractNumId w:val="7"/>
  </w:num>
  <w:num w:numId="17">
    <w:abstractNumId w:val="10"/>
  </w:num>
  <w:num w:numId="18">
    <w:abstractNumId w:val="9"/>
  </w:num>
  <w:num w:numId="19">
    <w:abstractNumId w:val="13"/>
  </w:num>
  <w:num w:numId="20">
    <w:abstractNumId w:val="24"/>
  </w:num>
  <w:num w:numId="21">
    <w:abstractNumId w:val="17"/>
  </w:num>
  <w:num w:numId="22">
    <w:abstractNumId w:val="6"/>
  </w:num>
  <w:num w:numId="23">
    <w:abstractNumId w:val="4"/>
  </w:num>
  <w:num w:numId="24">
    <w:abstractNumId w:val="8"/>
  </w:num>
  <w:num w:numId="25">
    <w:abstractNumId w:val="26"/>
  </w:num>
  <w:num w:numId="26">
    <w:abstractNumId w:val="15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E"/>
    <w:rsid w:val="0000242A"/>
    <w:rsid w:val="0000441F"/>
    <w:rsid w:val="0001698B"/>
    <w:rsid w:val="00016BDD"/>
    <w:rsid w:val="000300AE"/>
    <w:rsid w:val="00052C95"/>
    <w:rsid w:val="000603B0"/>
    <w:rsid w:val="00074CB4"/>
    <w:rsid w:val="00091AC1"/>
    <w:rsid w:val="000A7909"/>
    <w:rsid w:val="000C3C66"/>
    <w:rsid w:val="000E0E64"/>
    <w:rsid w:val="000E2E5F"/>
    <w:rsid w:val="000E5203"/>
    <w:rsid w:val="00103DC6"/>
    <w:rsid w:val="00116967"/>
    <w:rsid w:val="00124B27"/>
    <w:rsid w:val="00127AEB"/>
    <w:rsid w:val="00133779"/>
    <w:rsid w:val="0013505F"/>
    <w:rsid w:val="001444D4"/>
    <w:rsid w:val="001558B5"/>
    <w:rsid w:val="00167166"/>
    <w:rsid w:val="0017006F"/>
    <w:rsid w:val="00183BC9"/>
    <w:rsid w:val="001C1172"/>
    <w:rsid w:val="001D20A1"/>
    <w:rsid w:val="00200A54"/>
    <w:rsid w:val="0020458B"/>
    <w:rsid w:val="00205BEA"/>
    <w:rsid w:val="00207102"/>
    <w:rsid w:val="00210BC2"/>
    <w:rsid w:val="00213450"/>
    <w:rsid w:val="002523EC"/>
    <w:rsid w:val="0025416E"/>
    <w:rsid w:val="00261077"/>
    <w:rsid w:val="0026251B"/>
    <w:rsid w:val="00263061"/>
    <w:rsid w:val="00265BAB"/>
    <w:rsid w:val="00271987"/>
    <w:rsid w:val="002D28B6"/>
    <w:rsid w:val="002D3417"/>
    <w:rsid w:val="002F44F1"/>
    <w:rsid w:val="002F49B0"/>
    <w:rsid w:val="003064A8"/>
    <w:rsid w:val="00341B0B"/>
    <w:rsid w:val="00342743"/>
    <w:rsid w:val="00347A29"/>
    <w:rsid w:val="00362800"/>
    <w:rsid w:val="003719C4"/>
    <w:rsid w:val="003A0B5E"/>
    <w:rsid w:val="003C49CE"/>
    <w:rsid w:val="003C5CDE"/>
    <w:rsid w:val="003E2768"/>
    <w:rsid w:val="00402741"/>
    <w:rsid w:val="00416720"/>
    <w:rsid w:val="00434FD3"/>
    <w:rsid w:val="00456BA1"/>
    <w:rsid w:val="00461813"/>
    <w:rsid w:val="00483E5E"/>
    <w:rsid w:val="0048521F"/>
    <w:rsid w:val="004926E9"/>
    <w:rsid w:val="004A4AE5"/>
    <w:rsid w:val="004A4C5B"/>
    <w:rsid w:val="004A734C"/>
    <w:rsid w:val="004C5517"/>
    <w:rsid w:val="004D4122"/>
    <w:rsid w:val="004D63ED"/>
    <w:rsid w:val="004F5E99"/>
    <w:rsid w:val="004F6EF1"/>
    <w:rsid w:val="00505AA5"/>
    <w:rsid w:val="00521FD0"/>
    <w:rsid w:val="00522543"/>
    <w:rsid w:val="00561D0C"/>
    <w:rsid w:val="005876B2"/>
    <w:rsid w:val="005C6308"/>
    <w:rsid w:val="005C7AC2"/>
    <w:rsid w:val="005D29FD"/>
    <w:rsid w:val="005F3535"/>
    <w:rsid w:val="006072D9"/>
    <w:rsid w:val="0062195D"/>
    <w:rsid w:val="006247C8"/>
    <w:rsid w:val="006408A4"/>
    <w:rsid w:val="00672CEC"/>
    <w:rsid w:val="00682572"/>
    <w:rsid w:val="00687302"/>
    <w:rsid w:val="00696085"/>
    <w:rsid w:val="006A0A26"/>
    <w:rsid w:val="006B48DF"/>
    <w:rsid w:val="006B5AF1"/>
    <w:rsid w:val="006B71D2"/>
    <w:rsid w:val="006C37A7"/>
    <w:rsid w:val="006C674B"/>
    <w:rsid w:val="00705C8A"/>
    <w:rsid w:val="00712922"/>
    <w:rsid w:val="00746707"/>
    <w:rsid w:val="007515A8"/>
    <w:rsid w:val="00751C98"/>
    <w:rsid w:val="0075279E"/>
    <w:rsid w:val="00755996"/>
    <w:rsid w:val="0076100A"/>
    <w:rsid w:val="00797B59"/>
    <w:rsid w:val="00797F64"/>
    <w:rsid w:val="007A3DEB"/>
    <w:rsid w:val="007B1726"/>
    <w:rsid w:val="007D628B"/>
    <w:rsid w:val="007F0600"/>
    <w:rsid w:val="00806B54"/>
    <w:rsid w:val="00822373"/>
    <w:rsid w:val="00844E3A"/>
    <w:rsid w:val="00855A05"/>
    <w:rsid w:val="008758CD"/>
    <w:rsid w:val="008779DF"/>
    <w:rsid w:val="00882683"/>
    <w:rsid w:val="00887204"/>
    <w:rsid w:val="00891A3D"/>
    <w:rsid w:val="00895C25"/>
    <w:rsid w:val="00896C1E"/>
    <w:rsid w:val="008A2432"/>
    <w:rsid w:val="008B749E"/>
    <w:rsid w:val="008D036B"/>
    <w:rsid w:val="008F5862"/>
    <w:rsid w:val="00900C25"/>
    <w:rsid w:val="00911876"/>
    <w:rsid w:val="00926C50"/>
    <w:rsid w:val="00927085"/>
    <w:rsid w:val="00944972"/>
    <w:rsid w:val="00984968"/>
    <w:rsid w:val="009C5D73"/>
    <w:rsid w:val="009E647D"/>
    <w:rsid w:val="009F74DA"/>
    <w:rsid w:val="00A31042"/>
    <w:rsid w:val="00AB121D"/>
    <w:rsid w:val="00AC001B"/>
    <w:rsid w:val="00AC3E89"/>
    <w:rsid w:val="00AD5E8E"/>
    <w:rsid w:val="00AE2203"/>
    <w:rsid w:val="00AE3277"/>
    <w:rsid w:val="00AE613B"/>
    <w:rsid w:val="00B02F42"/>
    <w:rsid w:val="00B305A4"/>
    <w:rsid w:val="00B31BD8"/>
    <w:rsid w:val="00B51487"/>
    <w:rsid w:val="00B51543"/>
    <w:rsid w:val="00B5428C"/>
    <w:rsid w:val="00B56E48"/>
    <w:rsid w:val="00B573BF"/>
    <w:rsid w:val="00B76F6A"/>
    <w:rsid w:val="00B80A29"/>
    <w:rsid w:val="00B813E1"/>
    <w:rsid w:val="00B81722"/>
    <w:rsid w:val="00B85B52"/>
    <w:rsid w:val="00B873B4"/>
    <w:rsid w:val="00B93A81"/>
    <w:rsid w:val="00B976D0"/>
    <w:rsid w:val="00B97C6B"/>
    <w:rsid w:val="00BB52A7"/>
    <w:rsid w:val="00BD1305"/>
    <w:rsid w:val="00C07BF6"/>
    <w:rsid w:val="00C51B12"/>
    <w:rsid w:val="00C526A1"/>
    <w:rsid w:val="00C566B5"/>
    <w:rsid w:val="00C818D7"/>
    <w:rsid w:val="00C857CF"/>
    <w:rsid w:val="00CB2290"/>
    <w:rsid w:val="00CC3C3A"/>
    <w:rsid w:val="00D01F09"/>
    <w:rsid w:val="00D4256F"/>
    <w:rsid w:val="00D43962"/>
    <w:rsid w:val="00D709DF"/>
    <w:rsid w:val="00D772D0"/>
    <w:rsid w:val="00D836E4"/>
    <w:rsid w:val="00D94694"/>
    <w:rsid w:val="00DA3F21"/>
    <w:rsid w:val="00DB1316"/>
    <w:rsid w:val="00DC1F25"/>
    <w:rsid w:val="00DC5DA0"/>
    <w:rsid w:val="00DD7352"/>
    <w:rsid w:val="00DE295E"/>
    <w:rsid w:val="00DE616D"/>
    <w:rsid w:val="00DF4631"/>
    <w:rsid w:val="00E00FBA"/>
    <w:rsid w:val="00E166AC"/>
    <w:rsid w:val="00E2327F"/>
    <w:rsid w:val="00E559AD"/>
    <w:rsid w:val="00E87A91"/>
    <w:rsid w:val="00EA4384"/>
    <w:rsid w:val="00EC27DF"/>
    <w:rsid w:val="00EC4676"/>
    <w:rsid w:val="00ED2F32"/>
    <w:rsid w:val="00F07B0B"/>
    <w:rsid w:val="00F103C9"/>
    <w:rsid w:val="00F177D7"/>
    <w:rsid w:val="00F208F1"/>
    <w:rsid w:val="00F21405"/>
    <w:rsid w:val="00F226AE"/>
    <w:rsid w:val="00F234F7"/>
    <w:rsid w:val="00F767CA"/>
    <w:rsid w:val="00F83025"/>
    <w:rsid w:val="00F85C8C"/>
    <w:rsid w:val="00F95CF8"/>
    <w:rsid w:val="00FB2DD3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7BF0B8"/>
  <w15:docId w15:val="{503D6465-0572-4FB5-9C6B-6732155E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9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DF300915F2CE6883D52A74850A12260BD775F9F2234CFEB075E4AA88t6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F1D3-25D4-4992-91B3-166B7027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12775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subject/>
  <dc:creator>Олеся</dc:creator>
  <cp:keywords/>
  <cp:lastModifiedBy>Elena</cp:lastModifiedBy>
  <cp:revision>8</cp:revision>
  <cp:lastPrinted>2015-07-23T12:54:00Z</cp:lastPrinted>
  <dcterms:created xsi:type="dcterms:W3CDTF">2026-03-05T10:25:00Z</dcterms:created>
  <dcterms:modified xsi:type="dcterms:W3CDTF">2026-03-05T10:30:00Z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