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A1" w:rsidRPr="00F72BEF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188"/>
        <w:tblW w:w="9612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46"/>
        <w:gridCol w:w="6566"/>
      </w:tblGrid>
      <w:tr w:rsidR="003064A8" w:rsidRPr="00F72BEF" w:rsidTr="0020458B">
        <w:trPr>
          <w:trHeight w:val="1500"/>
        </w:trPr>
        <w:tc>
          <w:tcPr>
            <w:tcW w:w="3046" w:type="dxa"/>
            <w:vAlign w:val="center"/>
          </w:tcPr>
          <w:p w:rsidR="003064A8" w:rsidRPr="00F72BEF" w:rsidRDefault="00B97C6B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ind w:left="-170"/>
              <w:jc w:val="both"/>
              <w:rPr>
                <w:rFonts w:cs="Times New Roman"/>
                <w:i/>
                <w:color w:val="FF0000"/>
                <w:sz w:val="24"/>
                <w:szCs w:val="24"/>
              </w:rPr>
            </w:pPr>
            <w:r w:rsidRPr="00F72BEF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95475" cy="885825"/>
                  <wp:effectExtent l="0" t="0" r="0" b="0"/>
                  <wp:docPr id="1" name="Рисунок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:rsidR="003064A8" w:rsidRPr="00F72BEF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4A8" w:rsidRPr="00F72BEF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EF">
              <w:rPr>
                <w:rFonts w:ascii="Times New Roman" w:hAnsi="Times New Roman" w:cs="Times New Roman"/>
                <w:sz w:val="24"/>
                <w:szCs w:val="24"/>
              </w:rPr>
              <w:t>Комитет по здравоохранению Санкт-Петербурга</w:t>
            </w:r>
          </w:p>
          <w:p w:rsidR="003064A8" w:rsidRPr="00F72BEF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EF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государственное бюджетное профессиональное образовательное учреждение </w:t>
            </w:r>
          </w:p>
          <w:p w:rsidR="003064A8" w:rsidRPr="00F72BEF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EF">
              <w:rPr>
                <w:rFonts w:ascii="Times New Roman" w:hAnsi="Times New Roman" w:cs="Times New Roman"/>
                <w:sz w:val="24"/>
                <w:szCs w:val="24"/>
              </w:rPr>
              <w:t>«Медицинский колледж № 1»</w:t>
            </w:r>
          </w:p>
        </w:tc>
      </w:tr>
    </w:tbl>
    <w:p w:rsidR="00C526A1" w:rsidRPr="00F72BEF" w:rsidRDefault="00C526A1" w:rsidP="00C5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6A1" w:rsidRPr="00F72BEF" w:rsidRDefault="00C526A1" w:rsidP="00C526A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9"/>
      </w:tblGrid>
      <w:tr w:rsidR="002D3417" w:rsidRPr="00F72BEF" w:rsidTr="0020458B">
        <w:tc>
          <w:tcPr>
            <w:tcW w:w="4558" w:type="dxa"/>
            <w:shd w:val="clear" w:color="auto" w:fill="auto"/>
          </w:tcPr>
          <w:p w:rsidR="002D3417" w:rsidRPr="00F72BEF" w:rsidRDefault="002D3417" w:rsidP="0075279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59" w:type="dxa"/>
            <w:shd w:val="clear" w:color="auto" w:fill="auto"/>
          </w:tcPr>
          <w:p w:rsidR="002D3417" w:rsidRPr="00F72BEF" w:rsidRDefault="002D3417" w:rsidP="00342743">
            <w:pPr>
              <w:spacing w:after="0"/>
              <w:ind w:left="10" w:right="2" w:hanging="1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0A54" w:rsidRPr="00F72BEF" w:rsidTr="0020458B">
        <w:tc>
          <w:tcPr>
            <w:tcW w:w="4558" w:type="dxa"/>
            <w:shd w:val="clear" w:color="auto" w:fill="auto"/>
          </w:tcPr>
          <w:p w:rsidR="00200A54" w:rsidRPr="00F72BEF" w:rsidRDefault="00200A54" w:rsidP="00C526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200A54" w:rsidRPr="00F72BEF" w:rsidRDefault="00200A54" w:rsidP="00C5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79E" w:rsidRPr="00F72BEF" w:rsidTr="0075279E">
        <w:tc>
          <w:tcPr>
            <w:tcW w:w="4558" w:type="dxa"/>
            <w:shd w:val="clear" w:color="auto" w:fill="auto"/>
          </w:tcPr>
          <w:p w:rsidR="0075279E" w:rsidRPr="00F72BEF" w:rsidRDefault="0075279E" w:rsidP="0089636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ПРИНЯТО</w:t>
            </w:r>
          </w:p>
          <w:p w:rsidR="00A8090E" w:rsidRDefault="0075279E" w:rsidP="0089636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заседании </w:t>
            </w:r>
            <w:r w:rsidR="00F72B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комиссии по</w:t>
            </w:r>
          </w:p>
          <w:p w:rsidR="0075279E" w:rsidRPr="00F72BEF" w:rsidRDefault="00F72BEF" w:rsidP="0089636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противодействию коррупции</w:t>
            </w:r>
            <w:r w:rsidR="0075279E" w:rsidRPr="00F72B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5279E" w:rsidRPr="00F72BEF" w:rsidRDefault="0075279E" w:rsidP="0089636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совета </w:t>
            </w:r>
            <w:r w:rsidR="00F55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января 2026</w:t>
            </w:r>
            <w:r w:rsidRPr="00F72B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75279E" w:rsidRPr="00F72BEF" w:rsidRDefault="0075279E" w:rsidP="0089636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75279E" w:rsidRPr="00F72BEF" w:rsidRDefault="0075279E" w:rsidP="0075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в действие  </w:t>
            </w:r>
          </w:p>
          <w:p w:rsidR="0075279E" w:rsidRPr="00F72BEF" w:rsidRDefault="0075279E" w:rsidP="0075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№_</w:t>
            </w:r>
            <w:r w:rsidR="00F5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F7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-о_                                                                     </w:t>
            </w:r>
          </w:p>
          <w:p w:rsidR="0075279E" w:rsidRPr="00F72BEF" w:rsidRDefault="0075279E" w:rsidP="00F72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="00F7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7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r w:rsidR="00F7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</w:t>
            </w:r>
            <w:r w:rsidRPr="00F7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_202</w:t>
            </w:r>
            <w:r w:rsidR="00F7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7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</w:t>
            </w:r>
          </w:p>
        </w:tc>
      </w:tr>
      <w:tr w:rsidR="0075279E" w:rsidRPr="00F72BEF" w:rsidTr="0075279E">
        <w:tc>
          <w:tcPr>
            <w:tcW w:w="4558" w:type="dxa"/>
            <w:shd w:val="clear" w:color="auto" w:fill="auto"/>
          </w:tcPr>
          <w:p w:rsidR="0075279E" w:rsidRPr="00F72BEF" w:rsidRDefault="0075279E" w:rsidP="0089636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75279E" w:rsidRPr="00F72BEF" w:rsidRDefault="0075279E" w:rsidP="0089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26A1" w:rsidRPr="00F72BEF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26A1" w:rsidRPr="00F72BEF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B48DF" w:rsidRPr="00F72BEF" w:rsidRDefault="006B48DF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26A1" w:rsidRPr="00F72BEF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26A1" w:rsidRPr="00F72BEF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279E" w:rsidRPr="00F72BEF" w:rsidRDefault="0075279E" w:rsidP="00091AC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79E" w:rsidRPr="00F72BEF" w:rsidRDefault="0075279E" w:rsidP="00091AC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BEF" w:rsidRPr="00F72BEF" w:rsidRDefault="00F72BEF" w:rsidP="00F72BE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BEF" w:rsidRPr="00F72BEF" w:rsidRDefault="00F72BEF" w:rsidP="00F72BE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BEF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F72BEF" w:rsidRPr="00F72BEF" w:rsidRDefault="00F72BEF" w:rsidP="00F72BE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BEF">
        <w:rPr>
          <w:rFonts w:ascii="Times New Roman" w:hAnsi="Times New Roman" w:cs="Times New Roman"/>
          <w:sz w:val="24"/>
          <w:szCs w:val="24"/>
        </w:rPr>
        <w:t>уведомления и реагирования на</w:t>
      </w:r>
    </w:p>
    <w:p w:rsidR="00F72BEF" w:rsidRPr="00F72BEF" w:rsidRDefault="00F72BEF" w:rsidP="00F72BE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BEF">
        <w:rPr>
          <w:rFonts w:ascii="Times New Roman" w:hAnsi="Times New Roman" w:cs="Times New Roman"/>
          <w:sz w:val="24"/>
          <w:szCs w:val="24"/>
        </w:rPr>
        <w:t>факты личной заинтересованности</w:t>
      </w:r>
    </w:p>
    <w:p w:rsidR="00F72BEF" w:rsidRPr="00F72BEF" w:rsidRDefault="00F72BEF" w:rsidP="00F72BE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BEF">
        <w:rPr>
          <w:rFonts w:ascii="Times New Roman" w:hAnsi="Times New Roman" w:cs="Times New Roman"/>
          <w:sz w:val="24"/>
          <w:szCs w:val="24"/>
        </w:rPr>
        <w:t xml:space="preserve"> при исполнении должностных обязанностей</w:t>
      </w:r>
    </w:p>
    <w:p w:rsidR="00C526A1" w:rsidRPr="00F72BEF" w:rsidRDefault="00F72BEF" w:rsidP="00F72BE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BEF">
        <w:rPr>
          <w:rFonts w:ascii="Times New Roman" w:hAnsi="Times New Roman" w:cs="Times New Roman"/>
          <w:sz w:val="24"/>
          <w:szCs w:val="24"/>
        </w:rPr>
        <w:t xml:space="preserve"> работниками СПб ГБПОУ «Медицинский колледж № 1»</w:t>
      </w:r>
      <w:r w:rsidR="00091AC1" w:rsidRPr="00F72BE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B71D2" w:rsidRPr="00F72BE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C526A1" w:rsidRPr="00F72BEF" w:rsidRDefault="00C526A1" w:rsidP="00926C5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26A1" w:rsidRPr="00F72BEF" w:rsidRDefault="00C526A1" w:rsidP="00926C5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26A1" w:rsidRPr="00F72BEF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647D" w:rsidRPr="00F72BEF" w:rsidRDefault="009E647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6A1" w:rsidRPr="00F72BEF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6A1" w:rsidRPr="00F72BEF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6A1" w:rsidRPr="00F72BEF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9AD" w:rsidRPr="00F72BEF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9AD" w:rsidRPr="00F72BEF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9AD" w:rsidRPr="00F72BEF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9AD" w:rsidRPr="00F72BEF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7DF" w:rsidRPr="00F72BEF" w:rsidRDefault="00EC27DF" w:rsidP="00EC27D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7DF" w:rsidRPr="00F72BEF" w:rsidRDefault="00EC27DF" w:rsidP="00EC27D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7DF" w:rsidRPr="00F72BEF" w:rsidRDefault="00EC27DF" w:rsidP="00EC27D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7DF" w:rsidRPr="00F72BEF" w:rsidRDefault="00EC27DF" w:rsidP="00EC27D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7DF" w:rsidRPr="00F72BEF" w:rsidRDefault="00EC27DF" w:rsidP="00EC27D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909" w:rsidRPr="00F72BEF" w:rsidRDefault="000A7909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7909" w:rsidRPr="00F72BEF" w:rsidRDefault="000A7909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909" w:rsidRPr="00F72BEF" w:rsidRDefault="000A7909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909" w:rsidRPr="00F72BEF" w:rsidRDefault="000A7909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7DF" w:rsidRPr="00F72BEF" w:rsidRDefault="00EC27DF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BEF" w:rsidRPr="00F72BEF" w:rsidRDefault="00F72BEF" w:rsidP="00F72BEF">
      <w:pPr>
        <w:pStyle w:val="af5"/>
        <w:rPr>
          <w:sz w:val="24"/>
          <w:szCs w:val="24"/>
        </w:rPr>
      </w:pPr>
    </w:p>
    <w:p w:rsidR="00F72BEF" w:rsidRPr="00F72BEF" w:rsidRDefault="00F72BEF" w:rsidP="00F72BEF">
      <w:pPr>
        <w:pStyle w:val="ConsPlusNormal0"/>
        <w:ind w:firstLine="540"/>
        <w:jc w:val="both"/>
        <w:rPr>
          <w:b/>
        </w:rPr>
      </w:pPr>
      <w:r w:rsidRPr="00F72BEF">
        <w:t xml:space="preserve">В соответствии со ст.10  Федерального закона от 25.12.2008 № 273 ФЗ «О противодействии коррупции» под </w:t>
      </w:r>
      <w:r w:rsidRPr="00F72BEF">
        <w:rPr>
          <w:b/>
        </w:rPr>
        <w:t>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F72BEF" w:rsidRPr="00F72BEF" w:rsidRDefault="00F72BEF" w:rsidP="00F72BEF">
      <w:pPr>
        <w:pStyle w:val="ConsPlusNormal0"/>
        <w:ind w:firstLine="540"/>
        <w:jc w:val="both"/>
        <w:rPr>
          <w:b/>
        </w:rPr>
      </w:pPr>
      <w:r w:rsidRPr="00F72BEF">
        <w:t xml:space="preserve">В  соответствии с ч.1 ст.10 ФЗ от 25.12.2008 № 237-ФЗ «О противодействии коррупции» </w:t>
      </w:r>
      <w:r w:rsidRPr="00F72BEF">
        <w:rPr>
          <w:b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ar225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 w:history="1">
        <w:r w:rsidRPr="00F72BEF">
          <w:rPr>
            <w:b/>
          </w:rPr>
          <w:t>части 1</w:t>
        </w:r>
      </w:hyperlink>
      <w:r w:rsidRPr="00F72BEF">
        <w:rPr>
          <w:b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ar225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 w:history="1">
        <w:r w:rsidRPr="00F72BEF">
          <w:rPr>
            <w:b/>
          </w:rPr>
          <w:t>части 1</w:t>
        </w:r>
      </w:hyperlink>
      <w:r w:rsidRPr="00F72BEF">
        <w:rPr>
          <w:b/>
        </w:rPr>
        <w:t xml:space="preserve"> ст.10 ФЗ № 273 от 25.12.2008,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F72BEF" w:rsidRPr="00F72BEF" w:rsidRDefault="00F72BEF" w:rsidP="00F72BEF">
      <w:pPr>
        <w:pStyle w:val="af5"/>
        <w:numPr>
          <w:ilvl w:val="0"/>
          <w:numId w:val="29"/>
        </w:numPr>
        <w:spacing w:before="23"/>
        <w:rPr>
          <w:sz w:val="24"/>
          <w:szCs w:val="24"/>
        </w:rPr>
      </w:pPr>
      <w:r w:rsidRPr="00F72BEF">
        <w:rPr>
          <w:sz w:val="24"/>
          <w:szCs w:val="24"/>
        </w:rPr>
        <w:t>Процедура раскрытия интересов доводится до сведения всех работников Колледжа. Существуют следующие возможные варианты раскрытия конфликта интересов:</w:t>
      </w:r>
    </w:p>
    <w:p w:rsidR="00F72BEF" w:rsidRPr="00F72BEF" w:rsidRDefault="00F72BEF" w:rsidP="00F72BEF">
      <w:pPr>
        <w:pStyle w:val="af5"/>
        <w:numPr>
          <w:ilvl w:val="0"/>
          <w:numId w:val="28"/>
        </w:numPr>
        <w:spacing w:before="23"/>
        <w:jc w:val="both"/>
        <w:rPr>
          <w:i/>
          <w:sz w:val="24"/>
          <w:szCs w:val="24"/>
        </w:rPr>
      </w:pPr>
      <w:r w:rsidRPr="00F72BEF">
        <w:rPr>
          <w:i/>
          <w:sz w:val="24"/>
          <w:szCs w:val="24"/>
        </w:rPr>
        <w:t>раскрытие сведений о конфликте интересов при приеме на работу;</w:t>
      </w:r>
    </w:p>
    <w:p w:rsidR="00F72BEF" w:rsidRPr="00F72BEF" w:rsidRDefault="00F72BEF" w:rsidP="00F72BEF">
      <w:pPr>
        <w:pStyle w:val="af5"/>
        <w:numPr>
          <w:ilvl w:val="0"/>
          <w:numId w:val="28"/>
        </w:numPr>
        <w:spacing w:before="23"/>
        <w:jc w:val="both"/>
        <w:rPr>
          <w:i/>
          <w:sz w:val="24"/>
          <w:szCs w:val="24"/>
        </w:rPr>
      </w:pPr>
      <w:r w:rsidRPr="00F72BEF">
        <w:rPr>
          <w:i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F72BEF" w:rsidRPr="00F72BEF" w:rsidRDefault="00F72BEF" w:rsidP="00F72BEF">
      <w:pPr>
        <w:pStyle w:val="af5"/>
        <w:numPr>
          <w:ilvl w:val="0"/>
          <w:numId w:val="28"/>
        </w:numPr>
        <w:spacing w:before="23"/>
        <w:jc w:val="both"/>
        <w:rPr>
          <w:i/>
          <w:sz w:val="24"/>
          <w:szCs w:val="24"/>
        </w:rPr>
      </w:pPr>
      <w:r w:rsidRPr="00F72BEF">
        <w:rPr>
          <w:i/>
          <w:sz w:val="24"/>
          <w:szCs w:val="24"/>
        </w:rPr>
        <w:t>раскрытие сведений, по мере возникновения ситуаций конфликта интересов.</w:t>
      </w:r>
    </w:p>
    <w:p w:rsidR="00F72BEF" w:rsidRPr="00F72BEF" w:rsidRDefault="00F72BEF" w:rsidP="00F72BEF">
      <w:pPr>
        <w:pStyle w:val="af5"/>
        <w:numPr>
          <w:ilvl w:val="0"/>
          <w:numId w:val="29"/>
        </w:numPr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t xml:space="preserve"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 </w:t>
      </w:r>
    </w:p>
    <w:p w:rsidR="00F72BEF" w:rsidRPr="00F72BEF" w:rsidRDefault="00F72BEF" w:rsidP="00F72BEF">
      <w:pPr>
        <w:pStyle w:val="af5"/>
        <w:spacing w:before="23"/>
        <w:ind w:firstLine="360"/>
        <w:jc w:val="both"/>
        <w:rPr>
          <w:sz w:val="24"/>
          <w:szCs w:val="24"/>
        </w:rPr>
      </w:pPr>
      <w:r w:rsidRPr="00F72BEF">
        <w:rPr>
          <w:sz w:val="24"/>
          <w:szCs w:val="24"/>
        </w:rPr>
        <w:t xml:space="preserve">Колледж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Колледжа рисков и выбора наиболее подходящей формы урегулирования конфликта интересов. </w:t>
      </w: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В итоге этой работы Колледж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Колледж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F72BEF" w:rsidRPr="00F72BEF" w:rsidRDefault="00F72BEF" w:rsidP="00F72BEF">
      <w:pPr>
        <w:pStyle w:val="af5"/>
        <w:numPr>
          <w:ilvl w:val="0"/>
          <w:numId w:val="28"/>
        </w:numPr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F72BEF" w:rsidRPr="00F72BEF" w:rsidRDefault="00F72BEF" w:rsidP="00F72BEF">
      <w:pPr>
        <w:pStyle w:val="af5"/>
        <w:numPr>
          <w:ilvl w:val="0"/>
          <w:numId w:val="28"/>
        </w:numPr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добровольный отказ работника Колледж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72BEF" w:rsidRPr="00F72BEF" w:rsidRDefault="00F72BEF" w:rsidP="00F72BEF">
      <w:pPr>
        <w:pStyle w:val="af5"/>
        <w:numPr>
          <w:ilvl w:val="0"/>
          <w:numId w:val="28"/>
        </w:numPr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пересмотр и изменение функциональных обязанностей работника;</w:t>
      </w:r>
    </w:p>
    <w:p w:rsidR="00F72BEF" w:rsidRPr="00F72BEF" w:rsidRDefault="00F72BEF" w:rsidP="00F72BEF">
      <w:pPr>
        <w:pStyle w:val="af5"/>
        <w:numPr>
          <w:ilvl w:val="0"/>
          <w:numId w:val="28"/>
        </w:numPr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F72BEF" w:rsidRPr="00F72BEF" w:rsidRDefault="00F72BEF" w:rsidP="00F72BEF">
      <w:pPr>
        <w:pStyle w:val="af5"/>
        <w:numPr>
          <w:ilvl w:val="0"/>
          <w:numId w:val="28"/>
        </w:numPr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lastRenderedPageBreak/>
        <w:t>отказ работника от своего личного интереса, порождающего конфликт с интересами Колледж;</w:t>
      </w:r>
    </w:p>
    <w:p w:rsidR="00F72BEF" w:rsidRPr="00F72BEF" w:rsidRDefault="00F72BEF" w:rsidP="00F72BEF">
      <w:pPr>
        <w:pStyle w:val="af5"/>
        <w:numPr>
          <w:ilvl w:val="0"/>
          <w:numId w:val="28"/>
        </w:numPr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увольнение работника из Колледжа по инициативе работника.</w:t>
      </w:r>
    </w:p>
    <w:p w:rsidR="00F72BEF" w:rsidRPr="00F72BEF" w:rsidRDefault="00F72BEF" w:rsidP="00F72BEF">
      <w:pPr>
        <w:pStyle w:val="af5"/>
        <w:spacing w:before="23"/>
        <w:ind w:firstLine="360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Колледжа и работника, раскрывшего сведения о конфликте интересов, могут быть найдены иные формы его урегулирования.</w:t>
      </w:r>
    </w:p>
    <w:p w:rsidR="00F72BEF" w:rsidRPr="00F72BEF" w:rsidRDefault="00F72BEF" w:rsidP="00F72BEF">
      <w:pPr>
        <w:pStyle w:val="af5"/>
        <w:spacing w:before="23"/>
        <w:ind w:firstLine="360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Колледжа.</w:t>
      </w:r>
    </w:p>
    <w:p w:rsidR="00F72BEF" w:rsidRPr="00F72BEF" w:rsidRDefault="00F72BEF" w:rsidP="00F72BEF">
      <w:pPr>
        <w:pStyle w:val="af5"/>
        <w:spacing w:before="23"/>
        <w:ind w:firstLine="360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Работник обязан уведомлять работодателя в лице руководителя учреждения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</w:p>
    <w:p w:rsidR="00F72BEF" w:rsidRPr="00F72BEF" w:rsidRDefault="00F72BEF" w:rsidP="00F72BEF">
      <w:pPr>
        <w:pStyle w:val="af5"/>
        <w:spacing w:before="23"/>
        <w:ind w:firstLine="360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Конфликт интересов - ситуация, при которой личная заинтересованность работника влияет или может повлиять на надлежащее исполнение им трудовых обязанностей: 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организации.</w:t>
      </w:r>
    </w:p>
    <w:p w:rsidR="00F72BEF" w:rsidRPr="00F72BEF" w:rsidRDefault="00F72BEF" w:rsidP="00F72BEF">
      <w:pPr>
        <w:pStyle w:val="af5"/>
        <w:spacing w:before="23"/>
        <w:ind w:firstLine="360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Уведомление оформляется в письменном виде в двух экземплярах.</w:t>
      </w: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Первый экземпляр уведомления работник передает руководителю учреждения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руководителем учреждения, остается у работника в качестве подтверждения факта представления уведомления.</w:t>
      </w:r>
    </w:p>
    <w:p w:rsidR="00F72BEF" w:rsidRPr="00F72BEF" w:rsidRDefault="00F72BEF" w:rsidP="00F72BEF">
      <w:pPr>
        <w:pStyle w:val="af5"/>
        <w:spacing w:before="23"/>
        <w:ind w:firstLine="720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F72BEF" w:rsidRPr="00F72BEF" w:rsidRDefault="00F72BEF" w:rsidP="00F72BEF">
      <w:pPr>
        <w:pStyle w:val="af5"/>
        <w:spacing w:before="23"/>
        <w:ind w:firstLine="720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Уведомления о наличии конфликта интересов или о возможности его возникновения регистрируются в день поступления.</w:t>
      </w: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:rsidR="00F72BEF" w:rsidRPr="00F72BEF" w:rsidRDefault="00F72BEF" w:rsidP="00F72BEF">
      <w:pPr>
        <w:pStyle w:val="af5"/>
        <w:spacing w:before="23"/>
        <w:rPr>
          <w:b/>
          <w:sz w:val="24"/>
          <w:szCs w:val="24"/>
        </w:rPr>
      </w:pPr>
      <w:r w:rsidRPr="00F72BEF">
        <w:rPr>
          <w:b/>
          <w:sz w:val="24"/>
          <w:szCs w:val="24"/>
        </w:rPr>
        <w:t>В журнале указываются:</w:t>
      </w:r>
    </w:p>
    <w:p w:rsidR="00F72BEF" w:rsidRPr="00F72BEF" w:rsidRDefault="00F72BEF" w:rsidP="00F72BEF">
      <w:pPr>
        <w:pStyle w:val="af5"/>
        <w:numPr>
          <w:ilvl w:val="0"/>
          <w:numId w:val="28"/>
        </w:numPr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порядковый номер уведомления;</w:t>
      </w:r>
    </w:p>
    <w:p w:rsidR="00F72BEF" w:rsidRPr="00F72BEF" w:rsidRDefault="00F72BEF" w:rsidP="00F72BEF">
      <w:pPr>
        <w:pStyle w:val="af5"/>
        <w:numPr>
          <w:ilvl w:val="0"/>
          <w:numId w:val="28"/>
        </w:numPr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дата и время принятия уведомления;</w:t>
      </w:r>
    </w:p>
    <w:p w:rsidR="00F72BEF" w:rsidRPr="00F72BEF" w:rsidRDefault="00F72BEF" w:rsidP="00F72BEF">
      <w:pPr>
        <w:pStyle w:val="af5"/>
        <w:numPr>
          <w:ilvl w:val="0"/>
          <w:numId w:val="28"/>
        </w:numPr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фамилия и инициалы работника, обратившегося с уведомлением;</w:t>
      </w:r>
    </w:p>
    <w:p w:rsidR="00F72BEF" w:rsidRPr="00F72BEF" w:rsidRDefault="00F72BEF" w:rsidP="00F72BEF">
      <w:pPr>
        <w:pStyle w:val="af5"/>
        <w:numPr>
          <w:ilvl w:val="0"/>
          <w:numId w:val="28"/>
        </w:numPr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дата и время передачи уведомления работодателю;</w:t>
      </w:r>
    </w:p>
    <w:p w:rsidR="00F72BEF" w:rsidRPr="00F72BEF" w:rsidRDefault="00F72BEF" w:rsidP="00F72BEF">
      <w:pPr>
        <w:pStyle w:val="af5"/>
        <w:numPr>
          <w:ilvl w:val="0"/>
          <w:numId w:val="28"/>
        </w:numPr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краткое содержание уведомления;</w:t>
      </w:r>
    </w:p>
    <w:p w:rsidR="00F72BEF" w:rsidRPr="00F72BEF" w:rsidRDefault="00F72BEF" w:rsidP="00F72BEF">
      <w:pPr>
        <w:pStyle w:val="af5"/>
        <w:numPr>
          <w:ilvl w:val="0"/>
          <w:numId w:val="28"/>
        </w:numPr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фамилия, инициалы и подпись ответственного лица, зарегистрировавшего уведомление.</w:t>
      </w:r>
    </w:p>
    <w:p w:rsidR="00F72BEF" w:rsidRPr="00F72BEF" w:rsidRDefault="00F72BEF" w:rsidP="00F72BEF">
      <w:pPr>
        <w:pStyle w:val="af5"/>
        <w:spacing w:before="23"/>
        <w:ind w:firstLine="360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На уведомлении ставится отметка о его поступлении, в котором указываются дата поступления и входящий номер.</w:t>
      </w:r>
    </w:p>
    <w:p w:rsidR="00F72BEF" w:rsidRPr="00F72BEF" w:rsidRDefault="00F72BEF" w:rsidP="00F72BEF">
      <w:pPr>
        <w:pStyle w:val="af5"/>
        <w:spacing w:before="23"/>
        <w:ind w:firstLine="360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После регистрации уведомления в журнале регистрации оно передается на рассмотрение руководителю учреждения не позднее рабочего дня, следующего за днем регистрации уведомления.</w:t>
      </w: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right"/>
        <w:rPr>
          <w:sz w:val="24"/>
          <w:szCs w:val="24"/>
        </w:rPr>
      </w:pPr>
      <w:r w:rsidRPr="00F72BEF">
        <w:rPr>
          <w:sz w:val="24"/>
          <w:szCs w:val="24"/>
        </w:rPr>
        <w:t>Положение 1</w:t>
      </w:r>
    </w:p>
    <w:p w:rsidR="00F72BEF" w:rsidRPr="00F72BEF" w:rsidRDefault="00F72BEF" w:rsidP="00F72BEF">
      <w:pPr>
        <w:pStyle w:val="af5"/>
        <w:spacing w:before="23"/>
        <w:jc w:val="right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tbl>
      <w:tblPr>
        <w:tblStyle w:val="ac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08"/>
        <w:gridCol w:w="5004"/>
      </w:tblGrid>
      <w:tr w:rsidR="00F72BEF" w:rsidRPr="00F72BEF" w:rsidTr="00C216EF">
        <w:tc>
          <w:tcPr>
            <w:tcW w:w="5068" w:type="dxa"/>
          </w:tcPr>
          <w:p w:rsidR="00F72BEF" w:rsidRPr="00F72BEF" w:rsidRDefault="00F72BEF" w:rsidP="00C216EF">
            <w:pPr>
              <w:pStyle w:val="af5"/>
              <w:spacing w:before="23"/>
              <w:jc w:val="both"/>
              <w:rPr>
                <w:sz w:val="24"/>
                <w:szCs w:val="24"/>
              </w:rPr>
            </w:pPr>
            <w:r w:rsidRPr="00F72BEF">
              <w:rPr>
                <w:sz w:val="24"/>
                <w:szCs w:val="24"/>
              </w:rPr>
              <w:t>______________________</w:t>
            </w:r>
          </w:p>
          <w:p w:rsidR="00F72BEF" w:rsidRPr="00F72BEF" w:rsidRDefault="00F72BEF" w:rsidP="00C216EF">
            <w:pPr>
              <w:pStyle w:val="af5"/>
              <w:spacing w:before="23"/>
              <w:jc w:val="both"/>
              <w:rPr>
                <w:sz w:val="24"/>
                <w:szCs w:val="24"/>
              </w:rPr>
            </w:pPr>
            <w:r w:rsidRPr="00F72BEF">
              <w:rPr>
                <w:sz w:val="24"/>
                <w:szCs w:val="24"/>
              </w:rPr>
              <w:t>(отметка об ознакомлении)</w:t>
            </w:r>
          </w:p>
          <w:p w:rsidR="00F72BEF" w:rsidRPr="00F72BEF" w:rsidRDefault="00F72BEF" w:rsidP="00C216EF">
            <w:pPr>
              <w:pStyle w:val="af5"/>
              <w:spacing w:before="23"/>
              <w:jc w:val="both"/>
              <w:rPr>
                <w:sz w:val="24"/>
                <w:szCs w:val="24"/>
              </w:rPr>
            </w:pPr>
          </w:p>
          <w:p w:rsidR="00F72BEF" w:rsidRPr="00F72BEF" w:rsidRDefault="00F72BEF" w:rsidP="00C216EF">
            <w:pPr>
              <w:pStyle w:val="af5"/>
              <w:spacing w:before="23"/>
              <w:jc w:val="both"/>
              <w:rPr>
                <w:sz w:val="24"/>
                <w:szCs w:val="24"/>
              </w:rPr>
            </w:pPr>
          </w:p>
          <w:p w:rsidR="00F72BEF" w:rsidRPr="00F72BEF" w:rsidRDefault="00F72BEF" w:rsidP="00C216EF">
            <w:pPr>
              <w:pStyle w:val="af5"/>
              <w:spacing w:before="23"/>
              <w:jc w:val="both"/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:rsidR="00F72BEF" w:rsidRPr="00F72BEF" w:rsidRDefault="00F72BEF" w:rsidP="00C216EF">
            <w:pPr>
              <w:pStyle w:val="af5"/>
              <w:spacing w:before="23"/>
              <w:jc w:val="both"/>
              <w:rPr>
                <w:sz w:val="24"/>
                <w:szCs w:val="24"/>
              </w:rPr>
            </w:pPr>
            <w:r w:rsidRPr="00F72BEF">
              <w:rPr>
                <w:sz w:val="24"/>
                <w:szCs w:val="24"/>
              </w:rPr>
              <w:t>Директору СПб ГПОУ «МК №1»</w:t>
            </w:r>
          </w:p>
          <w:p w:rsidR="00F72BEF" w:rsidRPr="00F72BEF" w:rsidRDefault="00F72BEF" w:rsidP="00C216EF">
            <w:pPr>
              <w:pStyle w:val="af5"/>
              <w:spacing w:before="23"/>
              <w:jc w:val="both"/>
              <w:rPr>
                <w:sz w:val="24"/>
                <w:szCs w:val="24"/>
              </w:rPr>
            </w:pPr>
            <w:r w:rsidRPr="00F72BEF">
              <w:rPr>
                <w:sz w:val="24"/>
                <w:szCs w:val="24"/>
              </w:rPr>
              <w:t>Бубликовой И.В.</w:t>
            </w:r>
          </w:p>
          <w:p w:rsidR="00F72BEF" w:rsidRPr="00F72BEF" w:rsidRDefault="00F72BEF" w:rsidP="00C216EF">
            <w:pPr>
              <w:pStyle w:val="af5"/>
              <w:spacing w:before="23"/>
              <w:jc w:val="both"/>
              <w:rPr>
                <w:sz w:val="24"/>
                <w:szCs w:val="24"/>
              </w:rPr>
            </w:pPr>
            <w:r w:rsidRPr="00F72BEF">
              <w:rPr>
                <w:sz w:val="24"/>
                <w:szCs w:val="24"/>
              </w:rPr>
              <w:t>От_____________________</w:t>
            </w:r>
          </w:p>
          <w:p w:rsidR="00F72BEF" w:rsidRPr="00F72BEF" w:rsidRDefault="00F72BEF" w:rsidP="00C216EF">
            <w:pPr>
              <w:pStyle w:val="af5"/>
              <w:spacing w:before="23"/>
              <w:jc w:val="both"/>
              <w:rPr>
                <w:sz w:val="24"/>
                <w:szCs w:val="24"/>
              </w:rPr>
            </w:pPr>
            <w:r w:rsidRPr="00F72BEF">
              <w:rPr>
                <w:sz w:val="24"/>
                <w:szCs w:val="24"/>
              </w:rPr>
              <w:t>(Ф.И.О, должность)</w:t>
            </w:r>
          </w:p>
          <w:p w:rsidR="00F72BEF" w:rsidRPr="00F72BEF" w:rsidRDefault="00F72BEF" w:rsidP="00C216EF">
            <w:pPr>
              <w:pStyle w:val="af5"/>
              <w:spacing w:before="23"/>
              <w:jc w:val="both"/>
              <w:rPr>
                <w:sz w:val="24"/>
                <w:szCs w:val="24"/>
              </w:rPr>
            </w:pPr>
            <w:r w:rsidRPr="00F72BEF">
              <w:rPr>
                <w:sz w:val="24"/>
                <w:szCs w:val="24"/>
              </w:rPr>
              <w:t>_________________________________</w:t>
            </w:r>
          </w:p>
          <w:p w:rsidR="00F72BEF" w:rsidRPr="00F72BEF" w:rsidRDefault="00F72BEF" w:rsidP="00C216EF">
            <w:pPr>
              <w:pStyle w:val="af5"/>
              <w:spacing w:before="23"/>
              <w:jc w:val="both"/>
              <w:rPr>
                <w:sz w:val="24"/>
                <w:szCs w:val="24"/>
              </w:rPr>
            </w:pPr>
          </w:p>
          <w:p w:rsidR="00F72BEF" w:rsidRPr="00F72BEF" w:rsidRDefault="00F72BEF" w:rsidP="00C216EF">
            <w:pPr>
              <w:pStyle w:val="af5"/>
              <w:spacing w:before="23"/>
              <w:jc w:val="both"/>
              <w:rPr>
                <w:sz w:val="24"/>
                <w:szCs w:val="24"/>
              </w:rPr>
            </w:pPr>
            <w:r w:rsidRPr="00F72BEF">
              <w:rPr>
                <w:sz w:val="24"/>
                <w:szCs w:val="24"/>
              </w:rPr>
              <w:t>________________________________</w:t>
            </w:r>
          </w:p>
          <w:p w:rsidR="00F72BEF" w:rsidRPr="00F72BEF" w:rsidRDefault="00F72BEF" w:rsidP="00C216EF">
            <w:pPr>
              <w:pStyle w:val="af5"/>
              <w:spacing w:before="23"/>
              <w:jc w:val="both"/>
              <w:rPr>
                <w:sz w:val="24"/>
                <w:szCs w:val="24"/>
              </w:rPr>
            </w:pPr>
          </w:p>
          <w:p w:rsidR="00F72BEF" w:rsidRPr="00F72BEF" w:rsidRDefault="00F72BEF" w:rsidP="00C216EF">
            <w:pPr>
              <w:pStyle w:val="af5"/>
              <w:spacing w:before="23"/>
              <w:jc w:val="both"/>
              <w:rPr>
                <w:sz w:val="24"/>
                <w:szCs w:val="24"/>
              </w:rPr>
            </w:pPr>
          </w:p>
        </w:tc>
      </w:tr>
    </w:tbl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center"/>
        <w:rPr>
          <w:b/>
          <w:sz w:val="24"/>
          <w:szCs w:val="24"/>
        </w:rPr>
      </w:pPr>
      <w:r w:rsidRPr="00F72BEF">
        <w:rPr>
          <w:b/>
          <w:sz w:val="24"/>
          <w:szCs w:val="24"/>
        </w:rPr>
        <w:t>УВЕДОМЛЕНИЕ</w:t>
      </w:r>
    </w:p>
    <w:p w:rsidR="00F72BEF" w:rsidRPr="00F72BEF" w:rsidRDefault="00F72BEF" w:rsidP="00F72BEF">
      <w:pPr>
        <w:pStyle w:val="af5"/>
        <w:spacing w:before="23"/>
        <w:jc w:val="center"/>
        <w:rPr>
          <w:b/>
          <w:sz w:val="24"/>
          <w:szCs w:val="24"/>
        </w:rPr>
      </w:pPr>
      <w:r w:rsidRPr="00F72BEF">
        <w:rPr>
          <w:b/>
          <w:sz w:val="24"/>
          <w:szCs w:val="24"/>
        </w:rPr>
        <w:t>о возникновении личной заинтересованности при исполнении</w:t>
      </w:r>
    </w:p>
    <w:p w:rsidR="00F72BEF" w:rsidRPr="00F72BEF" w:rsidRDefault="00F72BEF" w:rsidP="00F72BEF">
      <w:pPr>
        <w:pStyle w:val="af5"/>
        <w:spacing w:before="23"/>
        <w:jc w:val="center"/>
        <w:rPr>
          <w:b/>
          <w:sz w:val="24"/>
          <w:szCs w:val="24"/>
        </w:rPr>
      </w:pPr>
      <w:r w:rsidRPr="00F72BEF">
        <w:rPr>
          <w:b/>
          <w:sz w:val="24"/>
          <w:szCs w:val="24"/>
        </w:rPr>
        <w:t>должностных обязанностей, которая приводит или может привести</w:t>
      </w:r>
    </w:p>
    <w:p w:rsidR="00F72BEF" w:rsidRPr="00F72BEF" w:rsidRDefault="00F72BEF" w:rsidP="00F72BEF">
      <w:pPr>
        <w:pStyle w:val="af5"/>
        <w:spacing w:before="23"/>
        <w:jc w:val="center"/>
        <w:rPr>
          <w:b/>
          <w:sz w:val="24"/>
          <w:szCs w:val="24"/>
        </w:rPr>
      </w:pPr>
      <w:r w:rsidRPr="00F72BEF">
        <w:rPr>
          <w:b/>
          <w:sz w:val="24"/>
          <w:szCs w:val="24"/>
        </w:rPr>
        <w:t>к конфликту интересов.</w:t>
      </w: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F72BEF" w:rsidRPr="00F72BEF" w:rsidRDefault="00F72BEF" w:rsidP="00F72BEF">
      <w:pPr>
        <w:pStyle w:val="af5"/>
        <w:spacing w:before="23"/>
        <w:rPr>
          <w:sz w:val="24"/>
          <w:szCs w:val="24"/>
        </w:rPr>
      </w:pPr>
      <w:r w:rsidRPr="00F72BEF">
        <w:rPr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F72BEF" w:rsidRPr="00F72BEF" w:rsidRDefault="00F72BEF" w:rsidP="00F72BEF">
      <w:pPr>
        <w:pStyle w:val="af5"/>
        <w:spacing w:before="23"/>
        <w:rPr>
          <w:sz w:val="24"/>
          <w:szCs w:val="24"/>
        </w:rPr>
      </w:pPr>
      <w:r w:rsidRPr="00F72BEF">
        <w:rPr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lastRenderedPageBreak/>
        <w:t>Должностные обязанности, на исполнение которых влияет или может повлиять личная заинтересованность: ______________________________________________________________________</w:t>
      </w:r>
    </w:p>
    <w:p w:rsidR="00F72BEF" w:rsidRPr="00F72BEF" w:rsidRDefault="00F72BEF" w:rsidP="00F72BEF">
      <w:pPr>
        <w:pStyle w:val="af5"/>
        <w:spacing w:before="23"/>
        <w:rPr>
          <w:sz w:val="24"/>
          <w:szCs w:val="24"/>
        </w:rPr>
      </w:pPr>
      <w:r w:rsidRPr="00F72BEF">
        <w:rPr>
          <w:sz w:val="24"/>
          <w:szCs w:val="24"/>
        </w:rPr>
        <w:t>______________________________________________________________________</w:t>
      </w:r>
    </w:p>
    <w:p w:rsidR="00F72BEF" w:rsidRPr="00F72BEF" w:rsidRDefault="00F72BEF" w:rsidP="00F72BEF">
      <w:pPr>
        <w:pStyle w:val="af5"/>
        <w:spacing w:before="23"/>
        <w:rPr>
          <w:sz w:val="24"/>
          <w:szCs w:val="24"/>
        </w:rPr>
      </w:pPr>
      <w:r w:rsidRPr="00F72BEF">
        <w:rPr>
          <w:sz w:val="24"/>
          <w:szCs w:val="24"/>
        </w:rPr>
        <w:t xml:space="preserve"> Предлагаемые меры по предотвращению или устранению конфликта интересов:</w:t>
      </w:r>
    </w:p>
    <w:p w:rsidR="00F72BEF" w:rsidRPr="00F72BEF" w:rsidRDefault="00F72BEF" w:rsidP="00F72BEF">
      <w:pPr>
        <w:pStyle w:val="af5"/>
        <w:spacing w:before="23"/>
        <w:rPr>
          <w:sz w:val="24"/>
          <w:szCs w:val="24"/>
        </w:rPr>
      </w:pPr>
      <w:r w:rsidRPr="00F72BEF">
        <w:rPr>
          <w:sz w:val="24"/>
          <w:szCs w:val="24"/>
        </w:rPr>
        <w:t>______________________________________________________________________</w:t>
      </w:r>
    </w:p>
    <w:p w:rsidR="00F72BEF" w:rsidRPr="00F72BEF" w:rsidRDefault="00F72BEF" w:rsidP="00F72BEF">
      <w:pPr>
        <w:pStyle w:val="af5"/>
        <w:spacing w:before="23"/>
        <w:rPr>
          <w:sz w:val="24"/>
          <w:szCs w:val="24"/>
        </w:rPr>
      </w:pPr>
      <w:r w:rsidRPr="00F72BEF">
        <w:rPr>
          <w:sz w:val="24"/>
          <w:szCs w:val="24"/>
        </w:rPr>
        <w:t>______________________________________________________________________</w:t>
      </w:r>
    </w:p>
    <w:p w:rsidR="00F72BEF" w:rsidRPr="00F72BEF" w:rsidRDefault="00F72BEF" w:rsidP="00F72BEF">
      <w:pPr>
        <w:pStyle w:val="af5"/>
        <w:spacing w:before="23"/>
        <w:rPr>
          <w:sz w:val="24"/>
          <w:szCs w:val="24"/>
        </w:rPr>
      </w:pPr>
      <w:r w:rsidRPr="00F72BEF">
        <w:rPr>
          <w:sz w:val="24"/>
          <w:szCs w:val="24"/>
        </w:rPr>
        <w:t xml:space="preserve">Намереваюсь (не </w:t>
      </w:r>
      <w:r w:rsidR="00792D71" w:rsidRPr="00F72BEF">
        <w:rPr>
          <w:sz w:val="24"/>
          <w:szCs w:val="24"/>
        </w:rPr>
        <w:t>намереваюсь</w:t>
      </w:r>
      <w:r w:rsidRPr="00F72BEF">
        <w:rPr>
          <w:sz w:val="24"/>
          <w:szCs w:val="24"/>
        </w:rPr>
        <w:t>) лично присутствовать на заседании комиссии по конфликту интересов при рассмотрении настоящего уведомления (нужное подчеркнуть)</w:t>
      </w:r>
    </w:p>
    <w:p w:rsidR="00F72BEF" w:rsidRPr="00F72BEF" w:rsidRDefault="00F72BEF" w:rsidP="00F72BEF">
      <w:pPr>
        <w:pStyle w:val="af5"/>
        <w:spacing w:before="23"/>
        <w:rPr>
          <w:sz w:val="24"/>
          <w:szCs w:val="24"/>
        </w:rPr>
      </w:pPr>
    </w:p>
    <w:p w:rsidR="00F72BEF" w:rsidRPr="00F72BEF" w:rsidRDefault="00F72BEF" w:rsidP="00F72BEF">
      <w:pPr>
        <w:pStyle w:val="af5"/>
        <w:spacing w:before="23"/>
        <w:rPr>
          <w:sz w:val="24"/>
          <w:szCs w:val="24"/>
        </w:rPr>
      </w:pPr>
      <w:r w:rsidRPr="00F72BEF">
        <w:rPr>
          <w:sz w:val="24"/>
          <w:szCs w:val="24"/>
        </w:rPr>
        <w:t>«___» _____________20__г. _________________________________/___________________</w:t>
      </w:r>
    </w:p>
    <w:p w:rsidR="00F72BEF" w:rsidRPr="00F72BEF" w:rsidRDefault="00F72BEF" w:rsidP="00F72BEF">
      <w:pPr>
        <w:pStyle w:val="af5"/>
        <w:spacing w:before="23"/>
        <w:rPr>
          <w:sz w:val="24"/>
          <w:szCs w:val="24"/>
        </w:rPr>
      </w:pPr>
      <w:r w:rsidRPr="00F72BEF">
        <w:rPr>
          <w:sz w:val="24"/>
          <w:szCs w:val="24"/>
        </w:rPr>
        <w:t xml:space="preserve">                                (подпись лица, направившего уведомление)        </w:t>
      </w:r>
    </w:p>
    <w:p w:rsidR="00F72BEF" w:rsidRPr="00F72BEF" w:rsidRDefault="00F72BEF" w:rsidP="00F72BEF">
      <w:pPr>
        <w:pStyle w:val="af5"/>
        <w:spacing w:before="23"/>
        <w:jc w:val="both"/>
        <w:rPr>
          <w:sz w:val="24"/>
          <w:szCs w:val="24"/>
        </w:rPr>
      </w:pPr>
      <w:r w:rsidRPr="00F72BEF">
        <w:rPr>
          <w:sz w:val="24"/>
          <w:szCs w:val="24"/>
        </w:rPr>
        <w:t>(расшифровка подписи)</w:t>
      </w:r>
    </w:p>
    <w:p w:rsidR="00F72BEF" w:rsidRPr="00F72BEF" w:rsidRDefault="00F72BEF" w:rsidP="00F72BEF">
      <w:pPr>
        <w:pStyle w:val="af5"/>
        <w:spacing w:before="23"/>
        <w:rPr>
          <w:sz w:val="24"/>
          <w:szCs w:val="24"/>
        </w:rPr>
      </w:pPr>
      <w:r w:rsidRPr="00F72BEF">
        <w:rPr>
          <w:sz w:val="24"/>
          <w:szCs w:val="24"/>
        </w:rPr>
        <w:t xml:space="preserve">               </w:t>
      </w:r>
    </w:p>
    <w:p w:rsidR="00F72BEF" w:rsidRPr="00F72BEF" w:rsidRDefault="00F72BEF" w:rsidP="00F72BEF">
      <w:pPr>
        <w:pStyle w:val="af5"/>
        <w:spacing w:before="23"/>
        <w:jc w:val="center"/>
        <w:rPr>
          <w:sz w:val="24"/>
          <w:szCs w:val="24"/>
        </w:rPr>
      </w:pPr>
    </w:p>
    <w:p w:rsidR="00EC27DF" w:rsidRPr="00F72BEF" w:rsidRDefault="00EC27DF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27DF" w:rsidRPr="00F72BEF" w:rsidSect="009E647D">
      <w:headerReference w:type="default" r:id="rId9"/>
      <w:footerReference w:type="default" r:id="rId10"/>
      <w:pgSz w:w="11906" w:h="16838"/>
      <w:pgMar w:top="851" w:right="85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DB0" w:rsidRDefault="00B23DB0" w:rsidP="00C526A1">
      <w:pPr>
        <w:spacing w:after="0" w:line="240" w:lineRule="auto"/>
      </w:pPr>
      <w:r>
        <w:separator/>
      </w:r>
    </w:p>
  </w:endnote>
  <w:endnote w:type="continuationSeparator" w:id="0">
    <w:p w:rsidR="00B23DB0" w:rsidRDefault="00B23DB0" w:rsidP="00C5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5D" w:rsidRDefault="0062195D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792D71">
      <w:rPr>
        <w:noProof/>
      </w:rPr>
      <w:t>2</w:t>
    </w:r>
    <w:r>
      <w:fldChar w:fldCharType="end"/>
    </w:r>
  </w:p>
  <w:p w:rsidR="0062195D" w:rsidRDefault="0062195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DB0" w:rsidRDefault="00B23DB0" w:rsidP="00C526A1">
      <w:pPr>
        <w:spacing w:after="0" w:line="240" w:lineRule="auto"/>
      </w:pPr>
      <w:r>
        <w:separator/>
      </w:r>
    </w:p>
  </w:footnote>
  <w:footnote w:type="continuationSeparator" w:id="0">
    <w:p w:rsidR="00B23DB0" w:rsidRDefault="00B23DB0" w:rsidP="00C5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28C" w:rsidRPr="00B5428C" w:rsidRDefault="00B5428C" w:rsidP="00103DC6">
    <w:pPr>
      <w:pStyle w:val="ad"/>
      <w:pBdr>
        <w:bottom w:val="thickThinSmallGap" w:sz="24" w:space="0" w:color="622423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18"/>
        <w:szCs w:val="18"/>
      </w:rPr>
    </w:pPr>
  </w:p>
  <w:p w:rsidR="00103DC6" w:rsidRDefault="00103D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861"/>
    <w:multiLevelType w:val="hybridMultilevel"/>
    <w:tmpl w:val="54EAF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10CE9"/>
    <w:multiLevelType w:val="hybridMultilevel"/>
    <w:tmpl w:val="F0C6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6794"/>
    <w:multiLevelType w:val="hybridMultilevel"/>
    <w:tmpl w:val="B75A7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3CE7"/>
    <w:multiLevelType w:val="hybridMultilevel"/>
    <w:tmpl w:val="5B6CB500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C10E5"/>
    <w:multiLevelType w:val="hybridMultilevel"/>
    <w:tmpl w:val="948E90E6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653B0"/>
    <w:multiLevelType w:val="hybridMultilevel"/>
    <w:tmpl w:val="C25E4384"/>
    <w:lvl w:ilvl="0" w:tplc="DDD4BC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52BEA"/>
    <w:multiLevelType w:val="hybridMultilevel"/>
    <w:tmpl w:val="B7803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B3B77"/>
    <w:multiLevelType w:val="hybridMultilevel"/>
    <w:tmpl w:val="BB3C6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3060DA"/>
    <w:multiLevelType w:val="hybridMultilevel"/>
    <w:tmpl w:val="CE44A80E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32FC1"/>
    <w:multiLevelType w:val="hybridMultilevel"/>
    <w:tmpl w:val="960E4412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919AC"/>
    <w:multiLevelType w:val="hybridMultilevel"/>
    <w:tmpl w:val="2DA69D36"/>
    <w:lvl w:ilvl="0" w:tplc="DDD4BCEE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E581055"/>
    <w:multiLevelType w:val="hybridMultilevel"/>
    <w:tmpl w:val="881862A2"/>
    <w:lvl w:ilvl="0" w:tplc="B09610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B9550A"/>
    <w:multiLevelType w:val="hybridMultilevel"/>
    <w:tmpl w:val="47ECB5A8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450A4"/>
    <w:multiLevelType w:val="hybridMultilevel"/>
    <w:tmpl w:val="CF441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379E7"/>
    <w:multiLevelType w:val="hybridMultilevel"/>
    <w:tmpl w:val="B6BE3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4BC8"/>
    <w:multiLevelType w:val="hybridMultilevel"/>
    <w:tmpl w:val="FF0C3AF8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55814"/>
    <w:multiLevelType w:val="hybridMultilevel"/>
    <w:tmpl w:val="77F43D28"/>
    <w:lvl w:ilvl="0" w:tplc="DDD4BC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DD3034A"/>
    <w:multiLevelType w:val="hybridMultilevel"/>
    <w:tmpl w:val="CE1A3EA2"/>
    <w:lvl w:ilvl="0" w:tplc="DDD4BCEE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69630B0"/>
    <w:multiLevelType w:val="hybridMultilevel"/>
    <w:tmpl w:val="07DCE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D0EE7"/>
    <w:multiLevelType w:val="hybridMultilevel"/>
    <w:tmpl w:val="DF08EF06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61F95"/>
    <w:multiLevelType w:val="hybridMultilevel"/>
    <w:tmpl w:val="BC28B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83B41"/>
    <w:multiLevelType w:val="hybridMultilevel"/>
    <w:tmpl w:val="BFF01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9134E"/>
    <w:multiLevelType w:val="hybridMultilevel"/>
    <w:tmpl w:val="7BA4C7D2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62876"/>
    <w:multiLevelType w:val="hybridMultilevel"/>
    <w:tmpl w:val="DF6E3AFE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45D4F"/>
    <w:multiLevelType w:val="hybridMultilevel"/>
    <w:tmpl w:val="DB70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66400"/>
    <w:multiLevelType w:val="hybridMultilevel"/>
    <w:tmpl w:val="6512D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B5573"/>
    <w:multiLevelType w:val="hybridMultilevel"/>
    <w:tmpl w:val="B4B4E766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E5E90"/>
    <w:multiLevelType w:val="hybridMultilevel"/>
    <w:tmpl w:val="11F68E62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36685"/>
    <w:multiLevelType w:val="hybridMultilevel"/>
    <w:tmpl w:val="722A3FA2"/>
    <w:lvl w:ilvl="0" w:tplc="DDD4BCEE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18"/>
  </w:num>
  <w:num w:numId="4">
    <w:abstractNumId w:val="24"/>
  </w:num>
  <w:num w:numId="5">
    <w:abstractNumId w:val="21"/>
  </w:num>
  <w:num w:numId="6">
    <w:abstractNumId w:val="1"/>
  </w:num>
  <w:num w:numId="7">
    <w:abstractNumId w:val="6"/>
  </w:num>
  <w:num w:numId="8">
    <w:abstractNumId w:val="20"/>
  </w:num>
  <w:num w:numId="9">
    <w:abstractNumId w:val="0"/>
  </w:num>
  <w:num w:numId="10">
    <w:abstractNumId w:val="2"/>
  </w:num>
  <w:num w:numId="11">
    <w:abstractNumId w:val="14"/>
  </w:num>
  <w:num w:numId="12">
    <w:abstractNumId w:val="22"/>
  </w:num>
  <w:num w:numId="13">
    <w:abstractNumId w:val="23"/>
  </w:num>
  <w:num w:numId="14">
    <w:abstractNumId w:val="3"/>
  </w:num>
  <w:num w:numId="15">
    <w:abstractNumId w:val="27"/>
  </w:num>
  <w:num w:numId="16">
    <w:abstractNumId w:val="9"/>
  </w:num>
  <w:num w:numId="17">
    <w:abstractNumId w:val="12"/>
  </w:num>
  <w:num w:numId="18">
    <w:abstractNumId w:val="11"/>
  </w:num>
  <w:num w:numId="19">
    <w:abstractNumId w:val="15"/>
  </w:num>
  <w:num w:numId="20">
    <w:abstractNumId w:val="26"/>
  </w:num>
  <w:num w:numId="21">
    <w:abstractNumId w:val="19"/>
  </w:num>
  <w:num w:numId="22">
    <w:abstractNumId w:val="8"/>
  </w:num>
  <w:num w:numId="23">
    <w:abstractNumId w:val="4"/>
  </w:num>
  <w:num w:numId="24">
    <w:abstractNumId w:val="10"/>
  </w:num>
  <w:num w:numId="25">
    <w:abstractNumId w:val="28"/>
  </w:num>
  <w:num w:numId="26">
    <w:abstractNumId w:val="17"/>
  </w:num>
  <w:num w:numId="27">
    <w:abstractNumId w:val="16"/>
  </w:num>
  <w:num w:numId="28">
    <w:abstractNumId w:val="5"/>
  </w:num>
  <w:num w:numId="2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6E"/>
    <w:rsid w:val="0000242A"/>
    <w:rsid w:val="0000441F"/>
    <w:rsid w:val="0001698B"/>
    <w:rsid w:val="00016BDD"/>
    <w:rsid w:val="000300AE"/>
    <w:rsid w:val="00052C95"/>
    <w:rsid w:val="000603B0"/>
    <w:rsid w:val="00074CB4"/>
    <w:rsid w:val="00091AC1"/>
    <w:rsid w:val="000A7909"/>
    <w:rsid w:val="000C3C66"/>
    <w:rsid w:val="000E0E64"/>
    <w:rsid w:val="000E2E5F"/>
    <w:rsid w:val="000E5203"/>
    <w:rsid w:val="00103DC6"/>
    <w:rsid w:val="00116967"/>
    <w:rsid w:val="00124B27"/>
    <w:rsid w:val="00127AEB"/>
    <w:rsid w:val="00133779"/>
    <w:rsid w:val="0013505F"/>
    <w:rsid w:val="001444D4"/>
    <w:rsid w:val="001558B5"/>
    <w:rsid w:val="00167166"/>
    <w:rsid w:val="0017006F"/>
    <w:rsid w:val="00183BC9"/>
    <w:rsid w:val="001C1172"/>
    <w:rsid w:val="001D20A1"/>
    <w:rsid w:val="00200A54"/>
    <w:rsid w:val="0020458B"/>
    <w:rsid w:val="00205BEA"/>
    <w:rsid w:val="00207102"/>
    <w:rsid w:val="00210BC2"/>
    <w:rsid w:val="00213450"/>
    <w:rsid w:val="002523EC"/>
    <w:rsid w:val="0025416E"/>
    <w:rsid w:val="00261077"/>
    <w:rsid w:val="0026251B"/>
    <w:rsid w:val="00263061"/>
    <w:rsid w:val="00265BAB"/>
    <w:rsid w:val="00271987"/>
    <w:rsid w:val="002D28B6"/>
    <w:rsid w:val="002D3417"/>
    <w:rsid w:val="002F44F1"/>
    <w:rsid w:val="002F49B0"/>
    <w:rsid w:val="003064A8"/>
    <w:rsid w:val="00341B0B"/>
    <w:rsid w:val="00342743"/>
    <w:rsid w:val="00347A29"/>
    <w:rsid w:val="00362800"/>
    <w:rsid w:val="003719C4"/>
    <w:rsid w:val="003A0B5E"/>
    <w:rsid w:val="003C49CE"/>
    <w:rsid w:val="003C5CDE"/>
    <w:rsid w:val="003E2768"/>
    <w:rsid w:val="003F1DE0"/>
    <w:rsid w:val="00402741"/>
    <w:rsid w:val="00416720"/>
    <w:rsid w:val="00434FD3"/>
    <w:rsid w:val="00456BA1"/>
    <w:rsid w:val="00461813"/>
    <w:rsid w:val="00483E5E"/>
    <w:rsid w:val="0048521F"/>
    <w:rsid w:val="004926E9"/>
    <w:rsid w:val="004A4AE5"/>
    <w:rsid w:val="004A4C5B"/>
    <w:rsid w:val="004C5517"/>
    <w:rsid w:val="004D4122"/>
    <w:rsid w:val="004D63ED"/>
    <w:rsid w:val="004F5E99"/>
    <w:rsid w:val="004F6EF1"/>
    <w:rsid w:val="00505AA5"/>
    <w:rsid w:val="00521FD0"/>
    <w:rsid w:val="00522543"/>
    <w:rsid w:val="00561D0C"/>
    <w:rsid w:val="005876B2"/>
    <w:rsid w:val="005C6308"/>
    <w:rsid w:val="005C7AC2"/>
    <w:rsid w:val="005D29FD"/>
    <w:rsid w:val="005F3535"/>
    <w:rsid w:val="006072D9"/>
    <w:rsid w:val="0062195D"/>
    <w:rsid w:val="006247C8"/>
    <w:rsid w:val="006408A4"/>
    <w:rsid w:val="00672CEC"/>
    <w:rsid w:val="00682572"/>
    <w:rsid w:val="00687302"/>
    <w:rsid w:val="00696085"/>
    <w:rsid w:val="006A0A26"/>
    <w:rsid w:val="006B48DF"/>
    <w:rsid w:val="006B5AF1"/>
    <w:rsid w:val="006B71D2"/>
    <w:rsid w:val="006C37A7"/>
    <w:rsid w:val="006C674B"/>
    <w:rsid w:val="00705C8A"/>
    <w:rsid w:val="00712922"/>
    <w:rsid w:val="00740568"/>
    <w:rsid w:val="00746707"/>
    <w:rsid w:val="007515A8"/>
    <w:rsid w:val="00751C98"/>
    <w:rsid w:val="0075279E"/>
    <w:rsid w:val="00755996"/>
    <w:rsid w:val="0076100A"/>
    <w:rsid w:val="00792D71"/>
    <w:rsid w:val="00797B59"/>
    <w:rsid w:val="00797F64"/>
    <w:rsid w:val="007A3DEB"/>
    <w:rsid w:val="007B1726"/>
    <w:rsid w:val="007D628B"/>
    <w:rsid w:val="007F0600"/>
    <w:rsid w:val="00806B54"/>
    <w:rsid w:val="00822373"/>
    <w:rsid w:val="00844E3A"/>
    <w:rsid w:val="00855A05"/>
    <w:rsid w:val="008758CD"/>
    <w:rsid w:val="008779DF"/>
    <w:rsid w:val="00882683"/>
    <w:rsid w:val="00887204"/>
    <w:rsid w:val="00891A3D"/>
    <w:rsid w:val="00895C25"/>
    <w:rsid w:val="00896C1E"/>
    <w:rsid w:val="008A2432"/>
    <w:rsid w:val="008B749E"/>
    <w:rsid w:val="008D036B"/>
    <w:rsid w:val="008F5862"/>
    <w:rsid w:val="00900C25"/>
    <w:rsid w:val="00911876"/>
    <w:rsid w:val="00926C50"/>
    <w:rsid w:val="00927085"/>
    <w:rsid w:val="00944972"/>
    <w:rsid w:val="00984968"/>
    <w:rsid w:val="009C5D73"/>
    <w:rsid w:val="009E647D"/>
    <w:rsid w:val="009F74DA"/>
    <w:rsid w:val="00A31042"/>
    <w:rsid w:val="00A8090E"/>
    <w:rsid w:val="00AB121D"/>
    <w:rsid w:val="00AC001B"/>
    <w:rsid w:val="00AC3E89"/>
    <w:rsid w:val="00AD5E8E"/>
    <w:rsid w:val="00AE2203"/>
    <w:rsid w:val="00AE3277"/>
    <w:rsid w:val="00AE613B"/>
    <w:rsid w:val="00B02F42"/>
    <w:rsid w:val="00B23DB0"/>
    <w:rsid w:val="00B305A4"/>
    <w:rsid w:val="00B31BD8"/>
    <w:rsid w:val="00B51487"/>
    <w:rsid w:val="00B51543"/>
    <w:rsid w:val="00B5428C"/>
    <w:rsid w:val="00B56E48"/>
    <w:rsid w:val="00B573BF"/>
    <w:rsid w:val="00B76F6A"/>
    <w:rsid w:val="00B80A29"/>
    <w:rsid w:val="00B813E1"/>
    <w:rsid w:val="00B81722"/>
    <w:rsid w:val="00B85B52"/>
    <w:rsid w:val="00B873B4"/>
    <w:rsid w:val="00B93A81"/>
    <w:rsid w:val="00B976D0"/>
    <w:rsid w:val="00B97C6B"/>
    <w:rsid w:val="00BB52A7"/>
    <w:rsid w:val="00BD1305"/>
    <w:rsid w:val="00C07BF6"/>
    <w:rsid w:val="00C51B12"/>
    <w:rsid w:val="00C526A1"/>
    <w:rsid w:val="00C566B5"/>
    <w:rsid w:val="00C818D7"/>
    <w:rsid w:val="00C857CF"/>
    <w:rsid w:val="00CB2290"/>
    <w:rsid w:val="00CC3C3A"/>
    <w:rsid w:val="00D01F09"/>
    <w:rsid w:val="00D4256F"/>
    <w:rsid w:val="00D43962"/>
    <w:rsid w:val="00D709DF"/>
    <w:rsid w:val="00D772D0"/>
    <w:rsid w:val="00D836E4"/>
    <w:rsid w:val="00D94694"/>
    <w:rsid w:val="00DA3F21"/>
    <w:rsid w:val="00DB1316"/>
    <w:rsid w:val="00DC1F25"/>
    <w:rsid w:val="00DC5DA0"/>
    <w:rsid w:val="00DD7352"/>
    <w:rsid w:val="00DE295E"/>
    <w:rsid w:val="00DE616D"/>
    <w:rsid w:val="00DF4631"/>
    <w:rsid w:val="00E00FBA"/>
    <w:rsid w:val="00E166AC"/>
    <w:rsid w:val="00E2327F"/>
    <w:rsid w:val="00E559AD"/>
    <w:rsid w:val="00E87A91"/>
    <w:rsid w:val="00EA4384"/>
    <w:rsid w:val="00EC27DF"/>
    <w:rsid w:val="00EC4676"/>
    <w:rsid w:val="00ED2F32"/>
    <w:rsid w:val="00F07B0B"/>
    <w:rsid w:val="00F103C9"/>
    <w:rsid w:val="00F177D7"/>
    <w:rsid w:val="00F208F1"/>
    <w:rsid w:val="00F21405"/>
    <w:rsid w:val="00F226AE"/>
    <w:rsid w:val="00F234F7"/>
    <w:rsid w:val="00F5500B"/>
    <w:rsid w:val="00F72BEF"/>
    <w:rsid w:val="00F767CA"/>
    <w:rsid w:val="00F83025"/>
    <w:rsid w:val="00F85C8C"/>
    <w:rsid w:val="00F95CF8"/>
    <w:rsid w:val="00FB2DD3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087668"/>
  <w15:docId w15:val="{503D6465-0572-4FB5-9C6B-6732155E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0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E2203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D57B0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E220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FDA023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E220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FDA023"/>
    </w:rPr>
  </w:style>
  <w:style w:type="paragraph" w:styleId="4">
    <w:name w:val="heading 4"/>
    <w:basedOn w:val="a"/>
    <w:next w:val="a"/>
    <w:link w:val="40"/>
    <w:uiPriority w:val="99"/>
    <w:qFormat/>
    <w:rsid w:val="00AE2203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FDA023"/>
    </w:rPr>
  </w:style>
  <w:style w:type="paragraph" w:styleId="5">
    <w:name w:val="heading 5"/>
    <w:basedOn w:val="a"/>
    <w:next w:val="a"/>
    <w:link w:val="50"/>
    <w:uiPriority w:val="99"/>
    <w:qFormat/>
    <w:rsid w:val="00AE2203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8E5101"/>
    </w:rPr>
  </w:style>
  <w:style w:type="paragraph" w:styleId="6">
    <w:name w:val="heading 6"/>
    <w:basedOn w:val="a"/>
    <w:next w:val="a"/>
    <w:link w:val="60"/>
    <w:uiPriority w:val="99"/>
    <w:qFormat/>
    <w:rsid w:val="00AE2203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8E5101"/>
    </w:rPr>
  </w:style>
  <w:style w:type="paragraph" w:styleId="7">
    <w:name w:val="heading 7"/>
    <w:basedOn w:val="a"/>
    <w:next w:val="a"/>
    <w:link w:val="70"/>
    <w:uiPriority w:val="99"/>
    <w:qFormat/>
    <w:rsid w:val="00AE2203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E2203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FDA023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E2203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2203"/>
    <w:rPr>
      <w:rFonts w:ascii="Cambria" w:hAnsi="Cambria" w:cs="Cambria"/>
      <w:b/>
      <w:bCs/>
      <w:color w:val="D57B02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AE2203"/>
    <w:rPr>
      <w:rFonts w:ascii="Cambria" w:hAnsi="Cambria" w:cs="Cambria"/>
      <w:b/>
      <w:bCs/>
      <w:color w:val="FDA023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AE2203"/>
    <w:rPr>
      <w:rFonts w:ascii="Cambria" w:hAnsi="Cambria" w:cs="Cambria"/>
      <w:b/>
      <w:bCs/>
      <w:color w:val="FDA023"/>
    </w:rPr>
  </w:style>
  <w:style w:type="character" w:customStyle="1" w:styleId="40">
    <w:name w:val="Заголовок 4 Знак"/>
    <w:link w:val="4"/>
    <w:uiPriority w:val="99"/>
    <w:semiHidden/>
    <w:locked/>
    <w:rsid w:val="00AE2203"/>
    <w:rPr>
      <w:rFonts w:ascii="Cambria" w:hAnsi="Cambria" w:cs="Cambria"/>
      <w:b/>
      <w:bCs/>
      <w:i/>
      <w:iCs/>
      <w:color w:val="FDA023"/>
    </w:rPr>
  </w:style>
  <w:style w:type="character" w:customStyle="1" w:styleId="50">
    <w:name w:val="Заголовок 5 Знак"/>
    <w:link w:val="5"/>
    <w:uiPriority w:val="99"/>
    <w:semiHidden/>
    <w:locked/>
    <w:rsid w:val="00AE2203"/>
    <w:rPr>
      <w:rFonts w:ascii="Cambria" w:hAnsi="Cambria" w:cs="Cambria"/>
      <w:color w:val="8E5101"/>
    </w:rPr>
  </w:style>
  <w:style w:type="character" w:customStyle="1" w:styleId="60">
    <w:name w:val="Заголовок 6 Знак"/>
    <w:link w:val="6"/>
    <w:uiPriority w:val="99"/>
    <w:semiHidden/>
    <w:locked/>
    <w:rsid w:val="00AE2203"/>
    <w:rPr>
      <w:rFonts w:ascii="Cambria" w:hAnsi="Cambria" w:cs="Cambria"/>
      <w:i/>
      <w:iCs/>
      <w:color w:val="8E5101"/>
    </w:rPr>
  </w:style>
  <w:style w:type="character" w:customStyle="1" w:styleId="70">
    <w:name w:val="Заголовок 7 Знак"/>
    <w:link w:val="7"/>
    <w:uiPriority w:val="99"/>
    <w:semiHidden/>
    <w:locked/>
    <w:rsid w:val="00AE220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AE2203"/>
    <w:rPr>
      <w:rFonts w:ascii="Cambria" w:hAnsi="Cambria" w:cs="Cambria"/>
      <w:color w:val="FDA023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AE220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E2203"/>
    <w:pPr>
      <w:spacing w:line="240" w:lineRule="auto"/>
    </w:pPr>
    <w:rPr>
      <w:b/>
      <w:bCs/>
      <w:color w:val="FDA023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E2203"/>
    <w:pPr>
      <w:pBdr>
        <w:bottom w:val="single" w:sz="8" w:space="4" w:color="FDA023"/>
      </w:pBdr>
      <w:spacing w:after="300" w:line="240" w:lineRule="auto"/>
    </w:pPr>
    <w:rPr>
      <w:rFonts w:ascii="Cambria" w:eastAsia="Times New Roman" w:hAnsi="Cambria" w:cs="Cambria"/>
      <w:color w:val="344674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99"/>
    <w:locked/>
    <w:rsid w:val="00AE2203"/>
    <w:rPr>
      <w:rFonts w:ascii="Cambria" w:hAnsi="Cambria" w:cs="Cambria"/>
      <w:color w:val="34467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E2203"/>
    <w:pPr>
      <w:numPr>
        <w:ilvl w:val="1"/>
      </w:numPr>
    </w:pPr>
    <w:rPr>
      <w:rFonts w:ascii="Cambria" w:eastAsia="Times New Roman" w:hAnsi="Cambria" w:cs="Cambria"/>
      <w:i/>
      <w:iCs/>
      <w:color w:val="FDA023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AE2203"/>
    <w:rPr>
      <w:rFonts w:ascii="Cambria" w:hAnsi="Cambria" w:cs="Cambria"/>
      <w:i/>
      <w:iCs/>
      <w:color w:val="FDA023"/>
      <w:spacing w:val="15"/>
      <w:sz w:val="24"/>
      <w:szCs w:val="24"/>
    </w:rPr>
  </w:style>
  <w:style w:type="character" w:styleId="a8">
    <w:name w:val="Strong"/>
    <w:uiPriority w:val="99"/>
    <w:qFormat/>
    <w:rsid w:val="00AE2203"/>
    <w:rPr>
      <w:b/>
      <w:bCs/>
    </w:rPr>
  </w:style>
  <w:style w:type="character" w:styleId="a9">
    <w:name w:val="Emphasis"/>
    <w:uiPriority w:val="99"/>
    <w:qFormat/>
    <w:rsid w:val="00AE2203"/>
    <w:rPr>
      <w:i/>
      <w:iCs/>
    </w:rPr>
  </w:style>
  <w:style w:type="paragraph" w:customStyle="1" w:styleId="11">
    <w:name w:val="Без интервала1"/>
    <w:uiPriority w:val="99"/>
    <w:qFormat/>
    <w:rsid w:val="00AE2203"/>
    <w:rPr>
      <w:rFonts w:cs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qFormat/>
    <w:rsid w:val="00AE2203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qFormat/>
    <w:rsid w:val="00AE2203"/>
    <w:rPr>
      <w:i/>
      <w:iCs/>
      <w:color w:val="000000"/>
    </w:rPr>
  </w:style>
  <w:style w:type="character" w:customStyle="1" w:styleId="QuoteChar">
    <w:name w:val="Quote Char"/>
    <w:link w:val="21"/>
    <w:uiPriority w:val="99"/>
    <w:locked/>
    <w:rsid w:val="00AE2203"/>
    <w:rPr>
      <w:i/>
      <w:iCs/>
      <w:color w:val="000000"/>
    </w:rPr>
  </w:style>
  <w:style w:type="paragraph" w:customStyle="1" w:styleId="13">
    <w:name w:val="Выделенная цитата1"/>
    <w:basedOn w:val="a"/>
    <w:next w:val="a"/>
    <w:link w:val="IntenseQuoteChar"/>
    <w:uiPriority w:val="99"/>
    <w:qFormat/>
    <w:rsid w:val="00AE2203"/>
    <w:pPr>
      <w:pBdr>
        <w:bottom w:val="single" w:sz="4" w:space="4" w:color="FDA023"/>
      </w:pBdr>
      <w:spacing w:before="200" w:after="280"/>
      <w:ind w:left="936" w:right="936"/>
    </w:pPr>
    <w:rPr>
      <w:b/>
      <w:bCs/>
      <w:i/>
      <w:iCs/>
      <w:color w:val="FDA023"/>
    </w:rPr>
  </w:style>
  <w:style w:type="character" w:customStyle="1" w:styleId="IntenseQuoteChar">
    <w:name w:val="Intense Quote Char"/>
    <w:link w:val="13"/>
    <w:uiPriority w:val="99"/>
    <w:locked/>
    <w:rsid w:val="00AE2203"/>
    <w:rPr>
      <w:b/>
      <w:bCs/>
      <w:i/>
      <w:iCs/>
      <w:color w:val="FDA023"/>
    </w:rPr>
  </w:style>
  <w:style w:type="character" w:customStyle="1" w:styleId="14">
    <w:name w:val="Слабое выделение1"/>
    <w:uiPriority w:val="99"/>
    <w:qFormat/>
    <w:rsid w:val="00AE2203"/>
    <w:rPr>
      <w:i/>
      <w:iCs/>
      <w:color w:val="808080"/>
    </w:rPr>
  </w:style>
  <w:style w:type="character" w:customStyle="1" w:styleId="15">
    <w:name w:val="Сильное выделение1"/>
    <w:uiPriority w:val="99"/>
    <w:qFormat/>
    <w:rsid w:val="00AE2203"/>
    <w:rPr>
      <w:b/>
      <w:bCs/>
      <w:i/>
      <w:iCs/>
      <w:color w:val="FDA023"/>
    </w:rPr>
  </w:style>
  <w:style w:type="character" w:customStyle="1" w:styleId="16">
    <w:name w:val="Слабая ссылка1"/>
    <w:uiPriority w:val="99"/>
    <w:qFormat/>
    <w:rsid w:val="00AE2203"/>
    <w:rPr>
      <w:smallCaps/>
      <w:color w:val="auto"/>
      <w:u w:val="single"/>
    </w:rPr>
  </w:style>
  <w:style w:type="character" w:customStyle="1" w:styleId="17">
    <w:name w:val="Сильная ссылка1"/>
    <w:uiPriority w:val="99"/>
    <w:qFormat/>
    <w:rsid w:val="00AE2203"/>
    <w:rPr>
      <w:b/>
      <w:bCs/>
      <w:smallCaps/>
      <w:color w:val="auto"/>
      <w:spacing w:val="5"/>
      <w:u w:val="single"/>
    </w:rPr>
  </w:style>
  <w:style w:type="character" w:customStyle="1" w:styleId="18">
    <w:name w:val="Название книги1"/>
    <w:uiPriority w:val="99"/>
    <w:qFormat/>
    <w:rsid w:val="00AE2203"/>
    <w:rPr>
      <w:b/>
      <w:b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qFormat/>
    <w:rsid w:val="00AE2203"/>
    <w:pPr>
      <w:outlineLvl w:val="9"/>
    </w:pPr>
  </w:style>
  <w:style w:type="paragraph" w:styleId="aa">
    <w:name w:val="Normal (Web)"/>
    <w:basedOn w:val="a"/>
    <w:uiPriority w:val="99"/>
    <w:semiHidden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semiHidden/>
    <w:rsid w:val="00167166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67166"/>
  </w:style>
  <w:style w:type="table" w:styleId="ac">
    <w:name w:val="Table Grid"/>
    <w:basedOn w:val="a1"/>
    <w:uiPriority w:val="39"/>
    <w:rsid w:val="00D836E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locked/>
    <w:rsid w:val="00C526A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526A1"/>
    <w:rPr>
      <w:rFonts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locked/>
    <w:rsid w:val="00C526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526A1"/>
    <w:rPr>
      <w:rFonts w:cs="Calibr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locked/>
    <w:rsid w:val="00C5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C526A1"/>
    <w:rPr>
      <w:rFonts w:ascii="Tahoma" w:hAnsi="Tahoma" w:cs="Tahoma"/>
      <w:sz w:val="16"/>
      <w:szCs w:val="16"/>
      <w:lang w:eastAsia="en-US"/>
    </w:rPr>
  </w:style>
  <w:style w:type="character" w:customStyle="1" w:styleId="af3">
    <w:name w:val="Гипертекстовая ссылка"/>
    <w:basedOn w:val="a0"/>
    <w:uiPriority w:val="99"/>
    <w:rsid w:val="00E559AD"/>
    <w:rPr>
      <w:color w:val="106BBE"/>
    </w:rPr>
  </w:style>
  <w:style w:type="paragraph" w:styleId="af4">
    <w:name w:val="List Paragraph"/>
    <w:basedOn w:val="a"/>
    <w:uiPriority w:val="34"/>
    <w:qFormat/>
    <w:rsid w:val="00461813"/>
    <w:pPr>
      <w:ind w:left="720"/>
      <w:contextualSpacing/>
    </w:pPr>
  </w:style>
  <w:style w:type="paragraph" w:styleId="af5">
    <w:name w:val="Body Text"/>
    <w:basedOn w:val="a"/>
    <w:link w:val="af6"/>
    <w:uiPriority w:val="1"/>
    <w:qFormat/>
    <w:locked/>
    <w:rsid w:val="00F72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6">
    <w:name w:val="Основной текст Знак"/>
    <w:basedOn w:val="a0"/>
    <w:link w:val="af5"/>
    <w:uiPriority w:val="1"/>
    <w:rsid w:val="00F72BEF"/>
    <w:rPr>
      <w:rFonts w:ascii="Times New Roman" w:eastAsia="Times New Roman" w:hAnsi="Times New Roman"/>
      <w:sz w:val="23"/>
      <w:szCs w:val="23"/>
      <w:lang w:eastAsia="en-US"/>
    </w:rPr>
  </w:style>
  <w:style w:type="paragraph" w:customStyle="1" w:styleId="ConsPlusNormal0">
    <w:name w:val="ConsPlusNormal"/>
    <w:rsid w:val="00F72BE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8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4BEB2-5935-4A80-A946-DD913702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соотношении учебной и другой педагогической работы в пределах рабочего времени</vt:lpstr>
    </vt:vector>
  </TitlesOfParts>
  <Company>ЦБПО ОАО "Транссибнефть"</Company>
  <LinksUpToDate>false</LinksUpToDate>
  <CharactersWithSpaces>9449</CharactersWithSpaces>
  <SharedDoc>false</SharedDoc>
  <HLinks>
    <vt:vector size="12" baseType="variant">
      <vt:variant>
        <vt:i4>6357026</vt:i4>
      </vt:variant>
      <vt:variant>
        <vt:i4>3</vt:i4>
      </vt:variant>
      <vt:variant>
        <vt:i4>0</vt:i4>
      </vt:variant>
      <vt:variant>
        <vt:i4>5</vt:i4>
      </vt:variant>
      <vt:variant>
        <vt:lpwstr>http://ddtuhyugan.86.i-schools.ru/?page=POLSOOT</vt:lpwstr>
      </vt:variant>
      <vt:variant>
        <vt:lpwstr>Par55</vt:lpwstr>
      </vt:variant>
      <vt:variant>
        <vt:i4>6750252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70878632/paragraph/1/doclist/0/selflink/0/context/%D0%9F%D1%80%D0%B8%D0%BA%D0%B0%D0%B7%20%D0%9C%D0%B8%D0%BD%D0%B8%D1%81%D1%82%D0%B5%D1%80%D1%81%D1%82%D0%B2%D0%B0%20%D0%BE%D0%B1%D1%80%D0%B0%D0%B7%D0%BE%D0%B2%D0%B0%D0%BD%D0%B8%D1%8F%20%D0%B8%20%D0%BD%D0%B0%D1%83%D0%BA%D0%B8%20%D0%A0%D0%A4%20%D0%BE%D1%82%2022%20%D0%B4%D0%B5%D0%BA%D0%B0%D0%B1%D1%80%D1%8F%202014%20%D0%B3.%20N%201601%20%D0%9E%20%D0%BF%D1%80%D0%BE%D0%B4%D0%BE%D0%BB%D0%B6%D0%B8%D1%82%D0%B5%D0%BB%D1%8C%D0%BD%D0%BE%D1%81%D1%82%D0%B8%20%D1%80%D0%B0%D0%B1%D0%BE%D1%87%D0%B5%D0%B3%D0%BE%20%D0%B2%D1%80%D0%B5%D0%BC%D0%B5%D0%BD%D0%B8%20%28%D0%BD%D0%BE%D1%80%D0%BC%D0%B0%D1%85%20%D1%87%D0%B0%D1%81%D0%BE%D0%B2%20%D0%BF%D0%B5%D0%B4%D0%B0%D0%B3%D0%BE%D0%B3%D0%B8%D1%87%D0%B5%D1%81%D0%BA%D0%BE%D0%B9%20%D1%80%D0%B0%D0%B1%D0%BE%D1%82%D1%8B%20%D0%B7%D0%B0%20%D1%81%D1%82%D0%B0%D0%B2%D0%BA%D1%83%20%D0%B7%D0%B0%D1%80%D0%B0%D0%B1%D0%BE%D1%82%D0%BD%D0%BE%D0%B9%20%D0%BF%D0%BB%D0%B0%D1%82%D1%8B%29%20%D0%BF%D0%B5%D0%B4%D0%B0%D0%B3%D0%BE%D0%B3%D0%B8%D1%87%D0%B5%D1%81%D0%BA%D0%B8%D1%85%20%D1%80%D0%B0%D0%B1%D0%BE%D1%82%D0%BD%D0%B8%D0%BA%D0%BE%D0%B2%20%D0%B8%20%D0%BE%20%D0%BF%D0%BE%D1%80%D1%8F%D0%B4%D0%BA%D0%B5%20%D0%BE%D0%BF%D1%80%D0%B5%D0%B4%D0%B5%D0%BB%D0%B5%D0%BD%D0%B8%D1%8F%20%D1%83%D1%87%D0%B5%D0%B1%D0%BD%D0%BE%D0%B9%20%D0%BD%D0%B0%D0%B3%D1%80%D1%83%D0%B7%D0%BA%D0%B8%20%D0%BF%D0%B5%D0%B4%D0%B0%D0%B3%D0%BE%D0%B3%D0%B8%D1%87%D0%B5%D1%81%D0%BA%D0%B8%D1%85%20%D1%80%D0%B0%D0%B1%D0%BE%D1%82%D0%BD%D0%B8%D0%BA%D0%BE%D0%B2,%20%D0%BE%D0%B3%D0%BE%D0%B2%D0%B0%D1%80%D0%B8%D0%B2%D0%B0%D0%B5%D0%BC%D0%BE%D0%B9%20%D0%B2%20%D1%82%D1%80%D1%83%D0%B4%D0%BE%D0%B2%D0%BE%D0%BC%20%D0%B4%D0%BE%D0%B3%D0%BE%D0%B2%D0%BE%D1%80%D0%B5%20%28%D1%81%20%D0%B8%D0%B7%D0%BC%D0%B5%D0%BD%D0%B5%D0%BD%D0%B8%D1%8F%D0%BC%D0%B8%20%D0%B8%20%D0%B4%D0%BE%D0%BF%D0%BE%D0%BB%D0%BD%D0%B5%D0%BD%D0%B8%D1%8F%D0%BC%D0%B8%29%20%D0%A1%D0%B8%D1%81%D1%82%D0%B5%D0%BC%D0%B0%20%D0%93%D0%90%D0%A0%D0%90%D0%9D%D0%A2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соотношении учебной и другой педагогической работы в пределах рабочего времени</dc:title>
  <dc:subject/>
  <dc:creator>Олеся</dc:creator>
  <cp:keywords/>
  <cp:lastModifiedBy>Elena</cp:lastModifiedBy>
  <cp:revision>2</cp:revision>
  <cp:lastPrinted>2015-07-23T12:54:00Z</cp:lastPrinted>
  <dcterms:created xsi:type="dcterms:W3CDTF">2026-03-12T09:26:00Z</dcterms:created>
  <dcterms:modified xsi:type="dcterms:W3CDTF">2026-03-12T09:26:00Z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0x01010078D22CD74EF7DA4C8CB8C3D0F2D4A3B2</vt:lpwstr>
  </property>
</Properties>
</file>